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C24A" w14:textId="06669286" w:rsidR="00BA5119" w:rsidRPr="0009497E" w:rsidRDefault="00BA5119" w:rsidP="00A12CCC">
      <w:pPr>
        <w:widowControl/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eastAsia="PMingLiU" w:hAnsi="Times New Roman" w:cs="Times New Roman"/>
          <w:b/>
          <w:bCs/>
          <w:kern w:val="0"/>
          <w:szCs w:val="24"/>
        </w:rPr>
      </w:pPr>
      <w:r w:rsidRPr="0009497E">
        <w:rPr>
          <w:rFonts w:ascii="Times New Roman" w:eastAsia="PMingLiU" w:hAnsi="Times New Roman" w:cs="Times New Roman"/>
          <w:b/>
          <w:bCs/>
          <w:kern w:val="0"/>
          <w:szCs w:val="24"/>
        </w:rPr>
        <w:t>Vacancy Announcement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477"/>
      </w:tblGrid>
      <w:tr w:rsidR="00966A5E" w:rsidRPr="0009497E" w14:paraId="2D71C07C" w14:textId="77777777" w:rsidTr="6947CFF0">
        <w:trPr>
          <w:trHeight w:val="362"/>
        </w:trPr>
        <w:tc>
          <w:tcPr>
            <w:tcW w:w="2830" w:type="dxa"/>
            <w:vAlign w:val="center"/>
          </w:tcPr>
          <w:p w14:paraId="00C7A82D" w14:textId="77777777" w:rsidR="00966A5E" w:rsidRPr="0009497E" w:rsidRDefault="00966A5E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9497E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>Job opening</w:t>
            </w:r>
          </w:p>
        </w:tc>
        <w:tc>
          <w:tcPr>
            <w:tcW w:w="6477" w:type="dxa"/>
          </w:tcPr>
          <w:p w14:paraId="068B6A18" w14:textId="7F2FB18A" w:rsidR="00966A5E" w:rsidRPr="0009497E" w:rsidRDefault="00A12CCC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Accountant</w:t>
            </w:r>
          </w:p>
        </w:tc>
      </w:tr>
      <w:tr w:rsidR="00966A5E" w:rsidRPr="0009497E" w14:paraId="13DB5D30" w14:textId="77777777" w:rsidTr="6947CFF0">
        <w:trPr>
          <w:trHeight w:val="373"/>
        </w:trPr>
        <w:tc>
          <w:tcPr>
            <w:tcW w:w="2830" w:type="dxa"/>
            <w:vAlign w:val="center"/>
          </w:tcPr>
          <w:p w14:paraId="7FF228FF" w14:textId="77777777" w:rsidR="00966A5E" w:rsidRPr="0009497E" w:rsidRDefault="00966A5E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</w:pPr>
            <w:r w:rsidRPr="0009497E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>Working location</w:t>
            </w:r>
          </w:p>
        </w:tc>
        <w:tc>
          <w:tcPr>
            <w:tcW w:w="6477" w:type="dxa"/>
          </w:tcPr>
          <w:p w14:paraId="2A798B22" w14:textId="0A385D5B" w:rsidR="00966A5E" w:rsidRPr="0009497E" w:rsidRDefault="00966A5E" w:rsidP="00A12CCC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 xml:space="preserve">TFCF Viet Nam – </w:t>
            </w:r>
            <w:r w:rsidR="00627ABC" w:rsidRPr="0009497E">
              <w:rPr>
                <w:sz w:val="24"/>
                <w:szCs w:val="24"/>
              </w:rPr>
              <w:t>F6.2, 11A Hong Ha, Tan Son Hoa Ward, Ho Chi Minh City</w:t>
            </w:r>
            <w:r w:rsidRPr="0009497E">
              <w:rPr>
                <w:sz w:val="24"/>
                <w:szCs w:val="24"/>
              </w:rPr>
              <w:t>.</w:t>
            </w:r>
          </w:p>
        </w:tc>
      </w:tr>
      <w:tr w:rsidR="00966A5E" w:rsidRPr="0009497E" w14:paraId="0DE5CF2F" w14:textId="77777777" w:rsidTr="6947CFF0">
        <w:trPr>
          <w:trHeight w:val="362"/>
        </w:trPr>
        <w:tc>
          <w:tcPr>
            <w:tcW w:w="2830" w:type="dxa"/>
            <w:vAlign w:val="center"/>
          </w:tcPr>
          <w:p w14:paraId="6192B900" w14:textId="77777777" w:rsidR="00966A5E" w:rsidRPr="0009497E" w:rsidRDefault="00966A5E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9497E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>Employment duration</w:t>
            </w:r>
          </w:p>
        </w:tc>
        <w:tc>
          <w:tcPr>
            <w:tcW w:w="6477" w:type="dxa"/>
          </w:tcPr>
          <w:p w14:paraId="54D0288A" w14:textId="77777777" w:rsidR="00966A5E" w:rsidRPr="0009497E" w:rsidRDefault="00966A5E" w:rsidP="00A12CCC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>Probation period: 2 months.</w:t>
            </w:r>
          </w:p>
          <w:p w14:paraId="50B0136B" w14:textId="77777777" w:rsidR="00966A5E" w:rsidRPr="0009497E" w:rsidRDefault="00966A5E" w:rsidP="00A12CCC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>2 years contract with possibility of renewal that subject to a satisfactory performance assessment after two-month probation period.</w:t>
            </w:r>
          </w:p>
        </w:tc>
      </w:tr>
      <w:tr w:rsidR="00966A5E" w:rsidRPr="0009497E" w14:paraId="5B053AF5" w14:textId="77777777" w:rsidTr="6947CFF0">
        <w:trPr>
          <w:trHeight w:val="362"/>
        </w:trPr>
        <w:tc>
          <w:tcPr>
            <w:tcW w:w="2830" w:type="dxa"/>
            <w:vAlign w:val="center"/>
          </w:tcPr>
          <w:p w14:paraId="4449F359" w14:textId="77777777" w:rsidR="00966A5E" w:rsidRPr="0009497E" w:rsidRDefault="00966A5E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9497E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>Working hours</w:t>
            </w:r>
          </w:p>
        </w:tc>
        <w:tc>
          <w:tcPr>
            <w:tcW w:w="6477" w:type="dxa"/>
          </w:tcPr>
          <w:p w14:paraId="64097CCA" w14:textId="34037E5B" w:rsidR="00966A5E" w:rsidRPr="0009497E" w:rsidRDefault="00966A5E" w:rsidP="00A12CC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497E">
              <w:rPr>
                <w:rFonts w:ascii="Times New Roman" w:hAnsi="Times New Roman" w:cs="Times New Roman"/>
                <w:sz w:val="24"/>
                <w:szCs w:val="24"/>
              </w:rPr>
              <w:t>Five days a week, 8</w:t>
            </w:r>
            <w:r w:rsidR="006761D2" w:rsidRPr="0009497E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0949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6761D2" w:rsidRPr="0009497E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09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1D2" w:rsidRPr="0009497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09497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761D2" w:rsidRPr="0009497E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09497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6761D2" w:rsidRPr="0009497E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966A5E" w:rsidRPr="0009497E" w14:paraId="41CFA717" w14:textId="77777777" w:rsidTr="6947CFF0">
        <w:trPr>
          <w:trHeight w:val="362"/>
        </w:trPr>
        <w:tc>
          <w:tcPr>
            <w:tcW w:w="2830" w:type="dxa"/>
            <w:vAlign w:val="center"/>
          </w:tcPr>
          <w:p w14:paraId="72B3A038" w14:textId="77777777" w:rsidR="00966A5E" w:rsidRPr="0009497E" w:rsidRDefault="00966A5E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9497E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>Salary and Benefits</w:t>
            </w:r>
          </w:p>
        </w:tc>
        <w:tc>
          <w:tcPr>
            <w:tcW w:w="6477" w:type="dxa"/>
          </w:tcPr>
          <w:p w14:paraId="70166EAA" w14:textId="05B2A36B" w:rsidR="00966A5E" w:rsidRPr="0009497E" w:rsidRDefault="00043B2D" w:rsidP="00A12CC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>Salary: 1</w:t>
            </w:r>
            <w:r w:rsidR="006761D2" w:rsidRPr="0009497E">
              <w:rPr>
                <w:sz w:val="24"/>
                <w:szCs w:val="24"/>
              </w:rPr>
              <w:t>6</w:t>
            </w:r>
            <w:r w:rsidRPr="0009497E">
              <w:rPr>
                <w:sz w:val="24"/>
                <w:szCs w:val="24"/>
              </w:rPr>
              <w:t>,</w:t>
            </w:r>
            <w:r w:rsidR="006761D2" w:rsidRPr="0009497E">
              <w:rPr>
                <w:sz w:val="24"/>
                <w:szCs w:val="24"/>
              </w:rPr>
              <w:t>2</w:t>
            </w:r>
            <w:r w:rsidRPr="0009497E">
              <w:rPr>
                <w:sz w:val="24"/>
                <w:szCs w:val="24"/>
              </w:rPr>
              <w:t>00,000 – 1</w:t>
            </w:r>
            <w:r w:rsidR="006761D2" w:rsidRPr="0009497E">
              <w:rPr>
                <w:sz w:val="24"/>
                <w:szCs w:val="24"/>
              </w:rPr>
              <w:t>8</w:t>
            </w:r>
            <w:r w:rsidRPr="0009497E">
              <w:rPr>
                <w:sz w:val="24"/>
                <w:szCs w:val="24"/>
              </w:rPr>
              <w:t>,000,000</w:t>
            </w:r>
          </w:p>
          <w:p w14:paraId="27A0665F" w14:textId="77777777" w:rsidR="00966A5E" w:rsidRDefault="00966A5E" w:rsidP="00A12CC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>Annual Leave</w:t>
            </w:r>
          </w:p>
          <w:p w14:paraId="0737B06F" w14:textId="2CE53261" w:rsidR="00081155" w:rsidRPr="0009497E" w:rsidRDefault="00081155" w:rsidP="00A12CC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Flexible working hour</w:t>
            </w:r>
          </w:p>
          <w:p w14:paraId="4F8412AB" w14:textId="77777777" w:rsidR="00966A5E" w:rsidRPr="0009497E" w:rsidRDefault="00966A5E" w:rsidP="00A12CC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>Social &amp; health insurance</w:t>
            </w:r>
          </w:p>
          <w:p w14:paraId="18CD00E4" w14:textId="77777777" w:rsidR="00966A5E" w:rsidRPr="0009497E" w:rsidRDefault="00966A5E" w:rsidP="00A12CC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>Regular attendance bonus</w:t>
            </w:r>
          </w:p>
          <w:p w14:paraId="0BA7EB58" w14:textId="77777777" w:rsidR="00966A5E" w:rsidRPr="0009497E" w:rsidRDefault="00966A5E" w:rsidP="00A12CC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sz w:val="24"/>
                <w:szCs w:val="24"/>
                <w:lang w:eastAsia="zh-TW"/>
              </w:rPr>
            </w:pPr>
            <w:r w:rsidRPr="0009497E">
              <w:rPr>
                <w:sz w:val="24"/>
                <w:szCs w:val="24"/>
                <w:lang w:eastAsia="zh-TW"/>
              </w:rPr>
              <w:t>Annual bonus (also known as pe</w:t>
            </w:r>
            <w:r w:rsidRPr="0009497E">
              <w:rPr>
                <w:sz w:val="24"/>
                <w:szCs w:val="24"/>
              </w:rPr>
              <w:t>rformance reviewed bonus)</w:t>
            </w:r>
          </w:p>
          <w:p w14:paraId="43FC5181" w14:textId="77777777" w:rsidR="00966A5E" w:rsidRPr="0009497E" w:rsidRDefault="00966A5E" w:rsidP="00A12CC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>Relevant in-service training</w:t>
            </w:r>
          </w:p>
        </w:tc>
      </w:tr>
      <w:tr w:rsidR="00966A5E" w:rsidRPr="0009497E" w14:paraId="0B8B84F1" w14:textId="77777777" w:rsidTr="6947CFF0">
        <w:trPr>
          <w:trHeight w:val="362"/>
        </w:trPr>
        <w:tc>
          <w:tcPr>
            <w:tcW w:w="2830" w:type="dxa"/>
            <w:vAlign w:val="center"/>
          </w:tcPr>
          <w:p w14:paraId="564A0667" w14:textId="77777777" w:rsidR="00966A5E" w:rsidRPr="0009497E" w:rsidRDefault="00966A5E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9497E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>Application closing date</w:t>
            </w:r>
          </w:p>
        </w:tc>
        <w:tc>
          <w:tcPr>
            <w:tcW w:w="6477" w:type="dxa"/>
          </w:tcPr>
          <w:p w14:paraId="70E49095" w14:textId="656A3ECC" w:rsidR="00966A5E" w:rsidRPr="00A12CCC" w:rsidRDefault="00A12CCC" w:rsidP="00A12CC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28 </w:t>
            </w:r>
            <w:r w:rsidR="00627ABC" w:rsidRPr="00A12CCC">
              <w:rPr>
                <w:rFonts w:ascii="Times New Roman" w:eastAsia="PMingLiU" w:hAnsi="Times New Roman" w:cs="Times New Roman"/>
                <w:sz w:val="24"/>
                <w:szCs w:val="24"/>
              </w:rPr>
              <w:t>August</w:t>
            </w:r>
            <w:r w:rsidR="008B1AFA" w:rsidRPr="00A12CCC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202</w:t>
            </w:r>
            <w:r w:rsidR="00627ABC" w:rsidRPr="00A12CCC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  <w:r w:rsidR="00966A5E" w:rsidRPr="00A12C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66A5E" w:rsidRPr="0009497E" w14:paraId="3071944E" w14:textId="77777777" w:rsidTr="6947CFF0">
        <w:trPr>
          <w:trHeight w:val="362"/>
        </w:trPr>
        <w:tc>
          <w:tcPr>
            <w:tcW w:w="2830" w:type="dxa"/>
            <w:vAlign w:val="center"/>
          </w:tcPr>
          <w:p w14:paraId="0277B8BE" w14:textId="7E2258FD" w:rsidR="00966A5E" w:rsidRPr="0009497E" w:rsidRDefault="00A12CCC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>1</w:t>
            </w:r>
            <w:r w:rsidRPr="00A12CCC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 xml:space="preserve"> </w:t>
            </w:r>
            <w:r w:rsidR="00966A5E" w:rsidRPr="0009497E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>Interview date</w:t>
            </w:r>
          </w:p>
        </w:tc>
        <w:tc>
          <w:tcPr>
            <w:tcW w:w="6477" w:type="dxa"/>
          </w:tcPr>
          <w:p w14:paraId="45F7046D" w14:textId="70CDC9E9" w:rsidR="00966A5E" w:rsidRPr="00A12CCC" w:rsidRDefault="00A12CCC" w:rsidP="00A12CC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="00852FAB" w:rsidRPr="00A1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ABC" w:rsidRPr="00A12CCC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B30612B" w:rsidRPr="00A1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FAB" w:rsidRPr="00A12C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7ABC" w:rsidRPr="00A12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FAB" w:rsidRPr="0009497E" w14:paraId="013E0947" w14:textId="77777777" w:rsidTr="6947CFF0">
        <w:trPr>
          <w:trHeight w:val="362"/>
        </w:trPr>
        <w:tc>
          <w:tcPr>
            <w:tcW w:w="2830" w:type="dxa"/>
            <w:vAlign w:val="center"/>
          </w:tcPr>
          <w:p w14:paraId="68BA6C36" w14:textId="00569586" w:rsidR="00852FAB" w:rsidRPr="0009497E" w:rsidRDefault="00852FAB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</w:pPr>
            <w:r w:rsidRPr="0009497E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>Boarding date</w:t>
            </w:r>
          </w:p>
        </w:tc>
        <w:tc>
          <w:tcPr>
            <w:tcW w:w="6477" w:type="dxa"/>
          </w:tcPr>
          <w:p w14:paraId="52D645BB" w14:textId="181024EB" w:rsidR="00852FAB" w:rsidRPr="00A12CCC" w:rsidRDefault="2179C81A" w:rsidP="00A12CC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CC">
              <w:rPr>
                <w:rFonts w:ascii="Times New Roman" w:hAnsi="Times New Roman" w:cs="Times New Roman"/>
                <w:sz w:val="24"/>
                <w:szCs w:val="24"/>
              </w:rPr>
              <w:t>3 S</w:t>
            </w:r>
            <w:r w:rsidR="79A789CE" w:rsidRPr="00A12CCC">
              <w:rPr>
                <w:rFonts w:ascii="Times New Roman" w:hAnsi="Times New Roman" w:cs="Times New Roman"/>
                <w:sz w:val="24"/>
                <w:szCs w:val="24"/>
              </w:rPr>
              <w:t xml:space="preserve">eptember </w:t>
            </w:r>
            <w:r w:rsidR="00852FAB" w:rsidRPr="00A12C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7ABC" w:rsidRPr="00A12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A114CFC" w14:textId="77777777" w:rsidR="006761D2" w:rsidRPr="0009497E" w:rsidRDefault="006761D2" w:rsidP="00A12CCC">
      <w:pPr>
        <w:spacing w:before="120" w:after="120"/>
        <w:jc w:val="both"/>
        <w:rPr>
          <w:rFonts w:ascii="Times New Roman" w:hAnsi="Times New Roman" w:cs="Times New Roman"/>
          <w:b/>
          <w:bCs/>
          <w:szCs w:val="24"/>
        </w:rPr>
      </w:pPr>
      <w:r w:rsidRPr="0009497E">
        <w:rPr>
          <w:rFonts w:ascii="Times New Roman" w:hAnsi="Times New Roman" w:cs="Times New Roman"/>
          <w:b/>
          <w:bCs/>
          <w:szCs w:val="24"/>
        </w:rPr>
        <w:t>About the organization</w:t>
      </w:r>
    </w:p>
    <w:p w14:paraId="04C3466D" w14:textId="77777777" w:rsidR="006761D2" w:rsidRPr="0009497E" w:rsidRDefault="006761D2" w:rsidP="00A12CCC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09497E">
        <w:rPr>
          <w:rFonts w:ascii="Times New Roman" w:hAnsi="Times New Roman" w:cs="Times New Roman"/>
          <w:szCs w:val="24"/>
        </w:rPr>
        <w:t xml:space="preserve">Taiwan Fund for Children and Families (TFCF), established in 1950, is an International NGO, aiming at vulnerable children and their families. Through a variety of programs, from sponsorship to child protection, from early intervention to </w:t>
      </w:r>
      <w:r w:rsidRPr="0009497E">
        <w:rPr>
          <w:rFonts w:ascii="Times New Roman" w:eastAsia="Times New Roman" w:hAnsi="Times New Roman" w:cs="Times New Roman"/>
          <w:szCs w:val="24"/>
        </w:rPr>
        <w:t>advocacy</w:t>
      </w:r>
      <w:r w:rsidRPr="0009497E">
        <w:rPr>
          <w:rFonts w:ascii="Times New Roman" w:hAnsi="Times New Roman" w:cs="Times New Roman"/>
          <w:szCs w:val="24"/>
        </w:rPr>
        <w:t xml:space="preserve">, TFCF has not only served </w:t>
      </w:r>
      <w:proofErr w:type="gramStart"/>
      <w:r w:rsidRPr="0009497E">
        <w:rPr>
          <w:rFonts w:ascii="Times New Roman" w:hAnsi="Times New Roman" w:cs="Times New Roman"/>
          <w:szCs w:val="24"/>
        </w:rPr>
        <w:t>a number of</w:t>
      </w:r>
      <w:proofErr w:type="gramEnd"/>
      <w:r w:rsidRPr="0009497E">
        <w:rPr>
          <w:rFonts w:ascii="Times New Roman" w:hAnsi="Times New Roman" w:cs="Times New Roman"/>
          <w:szCs w:val="24"/>
        </w:rPr>
        <w:t xml:space="preserve"> children but also initiated the social welfare system in Taiwan. As one of the biggest NGOs in Taiwan, TFCF </w:t>
      </w:r>
      <w:r w:rsidRPr="0009497E">
        <w:rPr>
          <w:rFonts w:ascii="Times New Roman" w:hAnsi="Times New Roman" w:cs="Times New Roman"/>
          <w:color w:val="000000" w:themeColor="text1"/>
          <w:szCs w:val="24"/>
        </w:rPr>
        <w:t xml:space="preserve">sponsors 113,000 children </w:t>
      </w:r>
      <w:r w:rsidRPr="0009497E">
        <w:rPr>
          <w:rFonts w:ascii="Times New Roman" w:hAnsi="Times New Roman" w:cs="Times New Roman"/>
          <w:szCs w:val="24"/>
        </w:rPr>
        <w:t xml:space="preserve">in the whole world and has over 200,000 Taiwanese sponsors. </w:t>
      </w:r>
    </w:p>
    <w:p w14:paraId="52718635" w14:textId="77777777" w:rsidR="006761D2" w:rsidRPr="0009497E" w:rsidRDefault="006761D2" w:rsidP="00A12CCC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09497E">
        <w:rPr>
          <w:rFonts w:ascii="Times New Roman" w:hAnsi="Times New Roman" w:cs="Times New Roman"/>
          <w:szCs w:val="24"/>
        </w:rPr>
        <w:t>In order to</w:t>
      </w:r>
      <w:proofErr w:type="gramEnd"/>
      <w:r w:rsidRPr="0009497E">
        <w:rPr>
          <w:rFonts w:ascii="Times New Roman" w:hAnsi="Times New Roman" w:cs="Times New Roman"/>
          <w:szCs w:val="24"/>
        </w:rPr>
        <w:t xml:space="preserve"> assist needy children and families in Vietnam, TFCF Vietnam has been established in 2014. Other than Vietnam, TFCF has 6 other oversea branch offices in Mongolia, Kyrgyzstan, Swaziland, Cambodia, Jordan and the Philippines.</w:t>
      </w:r>
    </w:p>
    <w:p w14:paraId="68368B73" w14:textId="77777777" w:rsidR="006761D2" w:rsidRPr="0009497E" w:rsidRDefault="006761D2" w:rsidP="00A12CCC">
      <w:pPr>
        <w:spacing w:before="120" w:after="120"/>
        <w:jc w:val="both"/>
        <w:rPr>
          <w:rStyle w:val="Hyperlink"/>
          <w:rFonts w:ascii="Times New Roman" w:hAnsi="Times New Roman" w:cs="Times New Roman"/>
          <w:i/>
          <w:iCs/>
          <w:szCs w:val="24"/>
        </w:rPr>
      </w:pPr>
      <w:r w:rsidRPr="0009497E">
        <w:rPr>
          <w:rFonts w:ascii="Times New Roman" w:hAnsi="Times New Roman" w:cs="Times New Roman"/>
          <w:i/>
          <w:iCs/>
          <w:szCs w:val="24"/>
        </w:rPr>
        <w:lastRenderedPageBreak/>
        <w:t xml:space="preserve">TFCF’s website: </w:t>
      </w:r>
      <w:hyperlink r:id="rId8" w:history="1">
        <w:r w:rsidRPr="0009497E">
          <w:rPr>
            <w:rStyle w:val="Hyperlink"/>
            <w:rFonts w:ascii="Times New Roman" w:hAnsi="Times New Roman" w:cs="Times New Roman"/>
            <w:i/>
            <w:iCs/>
            <w:szCs w:val="24"/>
          </w:rPr>
          <w:t>https://international.ccf.org.tw/</w:t>
        </w:r>
      </w:hyperlink>
    </w:p>
    <w:p w14:paraId="588B7B98" w14:textId="0F909FB6" w:rsidR="006761D2" w:rsidRPr="0009497E" w:rsidRDefault="006761D2" w:rsidP="00A12CC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Cs w:val="24"/>
        </w:rPr>
      </w:pPr>
      <w:r w:rsidRPr="0009497E">
        <w:rPr>
          <w:rFonts w:ascii="Times New Roman" w:hAnsi="Times New Roman" w:cs="Times New Roman"/>
          <w:i/>
          <w:iCs/>
          <w:szCs w:val="24"/>
        </w:rPr>
        <w:t xml:space="preserve">TFCF Vietnam’s FB page: </w:t>
      </w:r>
      <w:r w:rsidRPr="0009497E">
        <w:rPr>
          <w:rStyle w:val="Hyperlink"/>
          <w:rFonts w:ascii="Times New Roman" w:hAnsi="Times New Roman" w:cs="Times New Roman"/>
          <w:i/>
          <w:iCs/>
          <w:szCs w:val="24"/>
        </w:rPr>
        <w:t>https://www.facebook.com/TFCFVietnam/</w:t>
      </w:r>
    </w:p>
    <w:p w14:paraId="7ED9F4EB" w14:textId="77777777" w:rsidR="00BA5119" w:rsidRPr="0009497E" w:rsidRDefault="00BA5119" w:rsidP="00A12CCC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kern w:val="0"/>
          <w:szCs w:val="24"/>
        </w:rPr>
      </w:pPr>
      <w:r w:rsidRPr="0009497E">
        <w:rPr>
          <w:rFonts w:ascii="Times New Roman" w:eastAsia="PMingLiU" w:hAnsi="Times New Roman" w:cs="Times New Roman"/>
          <w:b/>
          <w:bCs/>
          <w:kern w:val="0"/>
          <w:szCs w:val="24"/>
        </w:rPr>
        <w:t>Tasks and duties</w:t>
      </w:r>
    </w:p>
    <w:p w14:paraId="0A95E445" w14:textId="1F9EADC5" w:rsidR="00BA5119" w:rsidRPr="0009497E" w:rsidRDefault="00BA5119" w:rsidP="00A12CCC">
      <w:pPr>
        <w:pStyle w:val="BodyText"/>
        <w:spacing w:before="96"/>
        <w:ind w:left="244" w:right="185" w:firstLine="0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12CCC">
        <w:rPr>
          <w:rFonts w:ascii="Times New Roman" w:eastAsia="PMingLiU" w:hAnsi="Times New Roman" w:cs="Times New Roman"/>
          <w:sz w:val="24"/>
          <w:szCs w:val="24"/>
        </w:rPr>
        <w:t xml:space="preserve">The </w:t>
      </w:r>
      <w:r w:rsidR="00A12CCC" w:rsidRPr="00A12CCC">
        <w:rPr>
          <w:rFonts w:ascii="Times New Roman" w:eastAsia="PMingLiU" w:hAnsi="Times New Roman" w:cs="Times New Roman"/>
          <w:sz w:val="24"/>
          <w:szCs w:val="24"/>
        </w:rPr>
        <w:t>accountant</w:t>
      </w:r>
      <w:r w:rsidR="00A12CC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6947CFF0">
        <w:rPr>
          <w:rFonts w:ascii="Times New Roman" w:eastAsia="PMingLiU" w:hAnsi="Times New Roman" w:cs="Times New Roman"/>
          <w:sz w:val="24"/>
          <w:szCs w:val="24"/>
        </w:rPr>
        <w:t>is a member of the TFCF Viet Nam team</w:t>
      </w:r>
      <w:r w:rsidR="00D129BA" w:rsidRPr="6947CFF0">
        <w:rPr>
          <w:rFonts w:ascii="Times New Roman" w:eastAsia="PMingLiU" w:hAnsi="Times New Roman" w:cs="Times New Roman"/>
          <w:sz w:val="24"/>
          <w:szCs w:val="24"/>
        </w:rPr>
        <w:t xml:space="preserve"> who</w:t>
      </w:r>
      <w:r w:rsidR="00D129BA" w:rsidRPr="6947CFF0">
        <w:rPr>
          <w:rFonts w:ascii="Times New Roman" w:hAnsi="Times New Roman" w:cs="Times New Roman"/>
          <w:sz w:val="24"/>
          <w:szCs w:val="24"/>
        </w:rPr>
        <w:t xml:space="preserve"> takes accountability in performing professional accounting work including </w:t>
      </w:r>
      <w:r w:rsidR="00D129BA" w:rsidRPr="6947CFF0">
        <w:rPr>
          <w:rFonts w:ascii="Times New Roman" w:eastAsia="PMingLiU" w:hAnsi="Times New Roman" w:cs="Times New Roman"/>
          <w:sz w:val="24"/>
          <w:szCs w:val="24"/>
        </w:rPr>
        <w:t>processing payments,</w:t>
      </w:r>
      <w:r w:rsidR="00D129BA" w:rsidRPr="6947CFF0">
        <w:rPr>
          <w:rFonts w:ascii="Times New Roman" w:hAnsi="Times New Roman" w:cs="Times New Roman"/>
          <w:sz w:val="24"/>
          <w:szCs w:val="24"/>
        </w:rPr>
        <w:t xml:space="preserve"> bookkeeping, examination, analysis, maintenance, reconciliation, and verification of financial records; develops and implements accounting systems; and performs related duties as required. The </w:t>
      </w:r>
      <w:r w:rsidR="00A12CCC">
        <w:rPr>
          <w:rFonts w:ascii="Times New Roman" w:hAnsi="Times New Roman" w:cs="Times New Roman"/>
          <w:sz w:val="24"/>
          <w:szCs w:val="24"/>
        </w:rPr>
        <w:t>accountant</w:t>
      </w:r>
      <w:r w:rsidR="00D129BA" w:rsidRPr="6947CFF0">
        <w:rPr>
          <w:rFonts w:ascii="Times New Roman" w:hAnsi="Times New Roman" w:cs="Times New Roman"/>
          <w:sz w:val="24"/>
          <w:szCs w:val="24"/>
        </w:rPr>
        <w:t xml:space="preserve"> will also assist in budgeting processes and provide financial data </w:t>
      </w:r>
      <w:proofErr w:type="gramStart"/>
      <w:r w:rsidR="00D129BA" w:rsidRPr="6947CFF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D129BA" w:rsidRPr="6947CFF0">
        <w:rPr>
          <w:rFonts w:ascii="Times New Roman" w:hAnsi="Times New Roman" w:cs="Times New Roman"/>
          <w:sz w:val="24"/>
          <w:szCs w:val="24"/>
        </w:rPr>
        <w:t xml:space="preserve"> project management for internal </w:t>
      </w:r>
      <w:proofErr w:type="gramStart"/>
      <w:r w:rsidR="00D129BA" w:rsidRPr="6947CFF0">
        <w:rPr>
          <w:rFonts w:ascii="Times New Roman" w:hAnsi="Times New Roman" w:cs="Times New Roman"/>
          <w:sz w:val="24"/>
          <w:szCs w:val="24"/>
        </w:rPr>
        <w:t>decision-making</w:t>
      </w:r>
      <w:proofErr w:type="gramEnd"/>
      <w:r w:rsidR="00D129BA" w:rsidRPr="6947CFF0">
        <w:rPr>
          <w:rFonts w:ascii="Times New Roman" w:hAnsi="Times New Roman" w:cs="Times New Roman"/>
          <w:sz w:val="24"/>
          <w:szCs w:val="24"/>
        </w:rPr>
        <w:t>. This position</w:t>
      </w:r>
      <w:r w:rsidR="00627ABC" w:rsidRPr="6947CFF0">
        <w:rPr>
          <w:rFonts w:ascii="Times New Roman" w:hAnsi="Times New Roman" w:cs="Times New Roman"/>
          <w:sz w:val="24"/>
          <w:szCs w:val="24"/>
        </w:rPr>
        <w:t xml:space="preserve"> </w:t>
      </w:r>
      <w:r w:rsidR="00D129BA" w:rsidRPr="6947CFF0">
        <w:rPr>
          <w:rFonts w:ascii="Times New Roman" w:hAnsi="Times New Roman" w:cs="Times New Roman"/>
          <w:sz w:val="24"/>
          <w:szCs w:val="24"/>
        </w:rPr>
        <w:t>provides</w:t>
      </w:r>
      <w:r w:rsidR="00627ABC" w:rsidRPr="6947CFF0">
        <w:rPr>
          <w:rFonts w:ascii="Times New Roman" w:hAnsi="Times New Roman" w:cs="Times New Roman"/>
          <w:sz w:val="24"/>
          <w:szCs w:val="24"/>
        </w:rPr>
        <w:t xml:space="preserve"> leadership to ensure </w:t>
      </w:r>
      <w:r w:rsidR="00D129BA" w:rsidRPr="6947CFF0">
        <w:rPr>
          <w:rFonts w:ascii="Times New Roman" w:hAnsi="Times New Roman" w:cs="Times New Roman"/>
          <w:sz w:val="24"/>
          <w:szCs w:val="24"/>
        </w:rPr>
        <w:t>TFCF</w:t>
      </w:r>
      <w:r w:rsidR="00627ABC" w:rsidRPr="6947CFF0">
        <w:rPr>
          <w:rFonts w:ascii="Times New Roman" w:hAnsi="Times New Roman" w:cs="Times New Roman"/>
          <w:sz w:val="24"/>
          <w:szCs w:val="24"/>
        </w:rPr>
        <w:t xml:space="preserve">’s tight financial control and delivery of </w:t>
      </w:r>
      <w:r w:rsidR="00D129BA" w:rsidRPr="6947CFF0">
        <w:rPr>
          <w:rFonts w:ascii="Times New Roman" w:hAnsi="Times New Roman" w:cs="Times New Roman"/>
          <w:sz w:val="24"/>
          <w:szCs w:val="24"/>
        </w:rPr>
        <w:t>TFCF</w:t>
      </w:r>
      <w:r w:rsidR="00627ABC" w:rsidRPr="6947CFF0">
        <w:rPr>
          <w:rFonts w:ascii="Times New Roman" w:hAnsi="Times New Roman" w:cs="Times New Roman"/>
          <w:sz w:val="24"/>
          <w:szCs w:val="24"/>
        </w:rPr>
        <w:t>’s financial strategy, in alignment with its overall vision and strategy.</w:t>
      </w:r>
    </w:p>
    <w:p w14:paraId="7231557A" w14:textId="5603230F" w:rsidR="00BA5119" w:rsidRPr="0009497E" w:rsidRDefault="0009497E" w:rsidP="00A12CCC">
      <w:pPr>
        <w:widowControl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PMingLiU" w:hAnsi="Times New Roman" w:cs="Times New Roman"/>
          <w:kern w:val="0"/>
          <w:u w:val="single"/>
        </w:rPr>
      </w:pPr>
      <w:r w:rsidRPr="6947CFF0">
        <w:rPr>
          <w:rFonts w:ascii="Times New Roman" w:eastAsia="PMingLiU" w:hAnsi="Times New Roman" w:cs="Times New Roman"/>
          <w:b/>
          <w:bCs/>
          <w:kern w:val="0"/>
          <w:u w:val="single"/>
        </w:rPr>
        <w:t>Role accountabilities:</w:t>
      </w:r>
    </w:p>
    <w:p w14:paraId="69A91EE1" w14:textId="5C2E4235" w:rsidR="00BA5119" w:rsidRPr="0009497E" w:rsidRDefault="00C90E87" w:rsidP="00A12CCC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kern w:val="0"/>
          <w:szCs w:val="24"/>
        </w:rPr>
      </w:pPr>
      <w:r w:rsidRPr="0009497E">
        <w:rPr>
          <w:rFonts w:ascii="Times New Roman" w:eastAsia="PMingLiU" w:hAnsi="Times New Roman" w:cs="Times New Roman"/>
          <w:b/>
          <w:bCs/>
          <w:iCs/>
          <w:kern w:val="0"/>
          <w:szCs w:val="24"/>
        </w:rPr>
        <w:t>Financial Accounting</w:t>
      </w:r>
    </w:p>
    <w:p w14:paraId="5787B0EE" w14:textId="6CB8317B" w:rsidR="003F5E2D" w:rsidRPr="0009497E" w:rsidRDefault="003F5E2D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Ensure transparency, accountability, and consistency in TFCF’s financial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system;</w:t>
      </w:r>
      <w:proofErr w:type="gramEnd"/>
    </w:p>
    <w:p w14:paraId="505E1244" w14:textId="309ECF69" w:rsidR="00C90E87" w:rsidRPr="0009497E" w:rsidRDefault="00C90E87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Check program advance/payment/expenses to ensure those are processed </w:t>
      </w:r>
      <w:r w:rsidR="007552B0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on time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and in</w:t>
      </w:r>
      <w:r w:rsidR="007552B0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line with TFCF’s </w:t>
      </w:r>
      <w:r w:rsidR="007552B0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and donor’s 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financial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requirements;</w:t>
      </w:r>
      <w:proofErr w:type="gramEnd"/>
    </w:p>
    <w:p w14:paraId="243ADD7D" w14:textId="23EAF08E" w:rsidR="005E4A10" w:rsidRPr="0009497E" w:rsidRDefault="005E4A10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Process payment requests and </w:t>
      </w:r>
      <w:r w:rsidR="00AC28E7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clear </w:t>
      </w:r>
      <w:r w:rsidR="00C07275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advances, receivables, and payables in due time in line with TFCF procedures;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including collecting invoices,</w:t>
      </w:r>
      <w:r w:rsidR="004B21AE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preparing financial documents,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and </w:t>
      </w:r>
      <w:r w:rsidR="004B21AE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reporting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to TFCFVN </w:t>
      </w:r>
      <w:r w:rsidR="005B56F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Manage</w:t>
      </w:r>
      <w:r w:rsidR="006761D2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ment</w:t>
      </w:r>
      <w:r w:rsidR="005B56F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Board 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in a timely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manner;</w:t>
      </w:r>
      <w:proofErr w:type="gramEnd"/>
    </w:p>
    <w:p w14:paraId="6E796EE0" w14:textId="60412921" w:rsidR="0009497E" w:rsidRPr="0009497E" w:rsidRDefault="0009497E" w:rsidP="00A12CCC">
      <w:pPr>
        <w:widowControl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9497E">
        <w:rPr>
          <w:rFonts w:ascii="Times New Roman" w:hAnsi="Times New Roman" w:cs="Times New Roman"/>
          <w:szCs w:val="24"/>
        </w:rPr>
        <w:t>Ensures timely and accurate processing of financial transactions, such as invoices, payments, and reimbursements.</w:t>
      </w:r>
    </w:p>
    <w:p w14:paraId="520094A2" w14:textId="4C9EC97B" w:rsidR="0009497E" w:rsidRPr="0009497E" w:rsidRDefault="0009497E" w:rsidP="00A12CCC">
      <w:pPr>
        <w:widowControl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9497E">
        <w:rPr>
          <w:rFonts w:ascii="Times New Roman" w:hAnsi="Times New Roman" w:cs="Times New Roman"/>
          <w:szCs w:val="24"/>
        </w:rPr>
        <w:t>Prepares payroll while maintaining accuracy and confidentiality.</w:t>
      </w:r>
    </w:p>
    <w:p w14:paraId="071BB0AF" w14:textId="02455686" w:rsidR="00FD0876" w:rsidRPr="0009497E" w:rsidRDefault="00FD0876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Post transactions into TFCF’s Internal accounting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system;</w:t>
      </w:r>
      <w:proofErr w:type="gramEnd"/>
    </w:p>
    <w:p w14:paraId="6F8C4B76" w14:textId="19F740D9" w:rsidR="00905479" w:rsidRPr="0009497E" w:rsidRDefault="00905479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Monitor expenditure versus detailed budget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plan</w:t>
      </w:r>
      <w:r w:rsidR="002053F7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;</w:t>
      </w:r>
      <w:proofErr w:type="gramEnd"/>
    </w:p>
    <w:p w14:paraId="7BCB6E3A" w14:textId="41CE326B" w:rsidR="00F67428" w:rsidRPr="0009497E" w:rsidRDefault="00F67428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Be responsible for the allocation of personnel and administrative costs to projects.</w:t>
      </w:r>
    </w:p>
    <w:p w14:paraId="161DB622" w14:textId="5534B443" w:rsidR="00BF5CA4" w:rsidRPr="0009497E" w:rsidRDefault="00BF5CA4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Review partners’ finance reports and partners’ advance in due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time;</w:t>
      </w:r>
      <w:proofErr w:type="gramEnd"/>
    </w:p>
    <w:p w14:paraId="415175D3" w14:textId="5BB513DE" w:rsidR="00C90E87" w:rsidRPr="0009497E" w:rsidRDefault="007552B0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Follow up with the program team and partners </w:t>
      </w:r>
      <w:r w:rsidR="008D7EB3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to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ensure partners’ finance reports are sent in due time and the </w:t>
      </w:r>
      <w:r w:rsidR="009340BF">
        <w:rPr>
          <w:rFonts w:ascii="Times New Roman" w:eastAsia="PMingLiU" w:hAnsi="Times New Roman" w:cs="Times New Roman"/>
          <w:spacing w:val="5"/>
          <w:kern w:val="0"/>
          <w:szCs w:val="24"/>
        </w:rPr>
        <w:t>subsequent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fund transfer can be done in line with the planned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budgets;</w:t>
      </w:r>
      <w:proofErr w:type="gramEnd"/>
    </w:p>
    <w:p w14:paraId="68B93047" w14:textId="5164CD4A" w:rsidR="00F67428" w:rsidRPr="0009497E" w:rsidRDefault="00F67428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Manage financial reporting, including monthly financial reports, organizational financial reports, and reports for local authorities (as required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);</w:t>
      </w:r>
      <w:proofErr w:type="gramEnd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</w:t>
      </w:r>
    </w:p>
    <w:p w14:paraId="01D262EB" w14:textId="34C6034B" w:rsidR="00F67428" w:rsidRPr="0009497E" w:rsidRDefault="00352756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lastRenderedPageBreak/>
        <w:t xml:space="preserve">Perform periodic reports </w:t>
      </w:r>
      <w:r w:rsidR="0009497E">
        <w:rPr>
          <w:rFonts w:ascii="Times New Roman" w:eastAsia="PMingLiU" w:hAnsi="Times New Roman" w:cs="Times New Roman"/>
          <w:spacing w:val="5"/>
          <w:kern w:val="0"/>
          <w:szCs w:val="24"/>
        </w:rPr>
        <w:t>upon being requested by the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Manage</w:t>
      </w:r>
      <w:r w:rsidR="006761D2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ment</w:t>
      </w:r>
      <w:r w:rsidR="005B56F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Board</w:t>
      </w:r>
      <w:r w:rsidR="004E07B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and </w:t>
      </w:r>
      <w:proofErr w:type="gramStart"/>
      <w:r w:rsidR="004E07BE">
        <w:rPr>
          <w:rFonts w:ascii="Times New Roman" w:eastAsia="PMingLiU" w:hAnsi="Times New Roman" w:cs="Times New Roman"/>
          <w:spacing w:val="5"/>
          <w:kern w:val="0"/>
          <w:szCs w:val="24"/>
        </w:rPr>
        <w:t>HQ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;</w:t>
      </w:r>
      <w:proofErr w:type="gramEnd"/>
    </w:p>
    <w:p w14:paraId="4ABB7F49" w14:textId="1F12B821" w:rsidR="008D7EB3" w:rsidRPr="0009497E" w:rsidRDefault="008D7EB3" w:rsidP="00A12CCC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b/>
          <w:bCs/>
          <w:iCs/>
          <w:kern w:val="0"/>
          <w:szCs w:val="24"/>
        </w:rPr>
      </w:pPr>
      <w:r w:rsidRPr="0009497E">
        <w:rPr>
          <w:rFonts w:ascii="Times New Roman" w:eastAsia="PMingLiU" w:hAnsi="Times New Roman" w:cs="Times New Roman"/>
          <w:b/>
          <w:bCs/>
          <w:iCs/>
          <w:kern w:val="0"/>
          <w:szCs w:val="24"/>
        </w:rPr>
        <w:t>Cash Forecast</w:t>
      </w:r>
      <w:r w:rsidR="0009497E">
        <w:rPr>
          <w:rFonts w:ascii="Times New Roman" w:eastAsia="PMingLiU" w:hAnsi="Times New Roman" w:cs="Times New Roman"/>
          <w:b/>
          <w:bCs/>
          <w:iCs/>
          <w:kern w:val="0"/>
          <w:szCs w:val="24"/>
        </w:rPr>
        <w:t xml:space="preserve">, </w:t>
      </w:r>
      <w:r w:rsidRPr="0009497E">
        <w:rPr>
          <w:rFonts w:ascii="Times New Roman" w:eastAsia="PMingLiU" w:hAnsi="Times New Roman" w:cs="Times New Roman"/>
          <w:b/>
          <w:bCs/>
          <w:iCs/>
          <w:kern w:val="0"/>
          <w:szCs w:val="24"/>
        </w:rPr>
        <w:t>Banking and Cash Management</w:t>
      </w:r>
    </w:p>
    <w:p w14:paraId="43CC838E" w14:textId="77777777" w:rsidR="00F67428" w:rsidRPr="0009497E" w:rsidRDefault="00F67428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Times New Roman" w:hAnsi="Times New Roman" w:cs="Times New Roman"/>
          <w:kern w:val="0"/>
          <w:szCs w:val="24"/>
          <w:lang w:eastAsia="en-US"/>
        </w:rPr>
        <w:t>Be responsible for banking matters and carry out internal banking transactions.</w:t>
      </w:r>
    </w:p>
    <w:p w14:paraId="6A84CABF" w14:textId="51F875D0" w:rsidR="00B02BEF" w:rsidRPr="0009497E" w:rsidRDefault="00B02BEF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Perform </w:t>
      </w:r>
      <w:r w:rsidR="002053F7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c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ash</w:t>
      </w:r>
      <w:r w:rsidR="00E76C7C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/bank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reconciliation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monthly;</w:t>
      </w:r>
      <w:proofErr w:type="gramEnd"/>
    </w:p>
    <w:p w14:paraId="6ED143F9" w14:textId="6BF74C7D" w:rsidR="00B02BEF" w:rsidRPr="0009497E" w:rsidRDefault="00B02BEF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Prepare necessary cash for administration/program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expenditures;</w:t>
      </w:r>
      <w:proofErr w:type="gramEnd"/>
    </w:p>
    <w:p w14:paraId="08D84D6B" w14:textId="4A65B0AC" w:rsidR="00F67428" w:rsidRPr="0009497E" w:rsidRDefault="00B02BEF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Prepare Cash/Bank Forecast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quarterly;</w:t>
      </w:r>
      <w:proofErr w:type="gramEnd"/>
    </w:p>
    <w:p w14:paraId="003E369D" w14:textId="6C15F88E" w:rsidR="00F67428" w:rsidRPr="0009497E" w:rsidRDefault="00F67428" w:rsidP="00A12CCC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b/>
          <w:bCs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b/>
          <w:bCs/>
          <w:spacing w:val="5"/>
          <w:kern w:val="0"/>
          <w:szCs w:val="24"/>
        </w:rPr>
        <w:t>Taxation</w:t>
      </w:r>
    </w:p>
    <w:p w14:paraId="26B505D8" w14:textId="42235E5E" w:rsidR="00F67428" w:rsidRPr="0009497E" w:rsidRDefault="00F67428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Handle personal income tax matters for staff, consultants and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freelancer;</w:t>
      </w:r>
      <w:proofErr w:type="gramEnd"/>
    </w:p>
    <w:p w14:paraId="0E2BB77F" w14:textId="768FE4F3" w:rsidR="00F67428" w:rsidRPr="0009497E" w:rsidRDefault="00F67428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Manage value-added tax (VAT) procedures</w:t>
      </w:r>
      <w:r w:rsidR="004E07B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and </w:t>
      </w:r>
      <w:r w:rsidR="004E07BE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tax-related matters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for the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organization;</w:t>
      </w:r>
      <w:proofErr w:type="gramEnd"/>
    </w:p>
    <w:p w14:paraId="0BDCB8A2" w14:textId="4CE93B2A" w:rsidR="00F67428" w:rsidRPr="0009497E" w:rsidRDefault="00905479" w:rsidP="00A12CCC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b/>
          <w:bCs/>
          <w:iCs/>
          <w:kern w:val="0"/>
          <w:szCs w:val="24"/>
        </w:rPr>
      </w:pPr>
      <w:r w:rsidRPr="0009497E">
        <w:rPr>
          <w:rFonts w:ascii="Times New Roman" w:eastAsia="PMingLiU" w:hAnsi="Times New Roman" w:cs="Times New Roman"/>
          <w:b/>
          <w:bCs/>
          <w:iCs/>
          <w:kern w:val="0"/>
          <w:szCs w:val="24"/>
        </w:rPr>
        <w:t>External and internal audit</w:t>
      </w:r>
    </w:p>
    <w:p w14:paraId="63F19511" w14:textId="77777777" w:rsidR="00F67428" w:rsidRPr="0009497E" w:rsidRDefault="00F67428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Be responsible for the organization’s audit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process;</w:t>
      </w:r>
      <w:proofErr w:type="gramEnd"/>
    </w:p>
    <w:p w14:paraId="78A17F99" w14:textId="2A8FA675" w:rsidR="00905479" w:rsidRPr="0009497E" w:rsidRDefault="00905479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Participate in </w:t>
      </w:r>
      <w:r w:rsidR="00C07275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the 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meetings with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Auditors;</w:t>
      </w:r>
      <w:proofErr w:type="gramEnd"/>
    </w:p>
    <w:p w14:paraId="3B5269C4" w14:textId="6B1D0B89" w:rsidR="00F67428" w:rsidRPr="0009497E" w:rsidRDefault="00F67428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Prepare</w:t>
      </w:r>
      <w:proofErr w:type="gramEnd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for both internal and external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audits;</w:t>
      </w:r>
      <w:proofErr w:type="gramEnd"/>
    </w:p>
    <w:p w14:paraId="66A9107C" w14:textId="4393CADC" w:rsidR="00905479" w:rsidRPr="0009497E" w:rsidRDefault="00905479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Facilitate the audit conducted at the TFCF Office and partners</w:t>
      </w:r>
      <w:r w:rsidR="0009497E">
        <w:rPr>
          <w:rFonts w:ascii="Times New Roman" w:eastAsia="PMingLiU" w:hAnsi="Times New Roman" w:cs="Times New Roman"/>
          <w:spacing w:val="5"/>
          <w:kern w:val="0"/>
          <w:szCs w:val="24"/>
        </w:rPr>
        <w:t>’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office;</w:t>
      </w:r>
      <w:proofErr w:type="gramEnd"/>
    </w:p>
    <w:p w14:paraId="7BD757FF" w14:textId="2EBBA188" w:rsidR="00905479" w:rsidRPr="0009497E" w:rsidRDefault="00F67428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Provide necessary recommendations and implement adjustments based on audit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findings</w:t>
      </w:r>
      <w:r w:rsidR="00352756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;</w:t>
      </w:r>
      <w:proofErr w:type="gramEnd"/>
    </w:p>
    <w:p w14:paraId="0F57C0C2" w14:textId="7A251593" w:rsidR="00905479" w:rsidRPr="0009497E" w:rsidRDefault="00D129BA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M</w:t>
      </w:r>
      <w:r w:rsidR="0090547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aintain and updat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e</w:t>
      </w:r>
      <w:r w:rsidR="0090547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partners’ finance visit schedule, making this schedule feasible and </w:t>
      </w:r>
      <w:proofErr w:type="gramStart"/>
      <w:r w:rsidR="0090547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efficient;</w:t>
      </w:r>
      <w:proofErr w:type="gramEnd"/>
    </w:p>
    <w:p w14:paraId="348A9457" w14:textId="1C836726" w:rsidR="00905479" w:rsidRPr="0009497E" w:rsidRDefault="003F5E2D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C</w:t>
      </w:r>
      <w:r w:rsidR="0090547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onduct periodical finance visits to partners </w:t>
      </w:r>
      <w:r w:rsidR="00C07275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to</w:t>
      </w:r>
      <w:r w:rsidR="0090547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ensure </w:t>
      </w:r>
      <w:r w:rsidR="00C414CE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partners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’</w:t>
      </w:r>
      <w:r w:rsidR="00C414CE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</w:t>
      </w:r>
      <w:proofErr w:type="gramStart"/>
      <w:r w:rsidR="00C414CE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compliance</w:t>
      </w:r>
      <w:r w:rsidR="0090547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;</w:t>
      </w:r>
      <w:proofErr w:type="gramEnd"/>
    </w:p>
    <w:p w14:paraId="59EE1B80" w14:textId="77777777" w:rsidR="00905479" w:rsidRPr="0009497E" w:rsidRDefault="00905479" w:rsidP="00A12CCC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b/>
          <w:bCs/>
          <w:iCs/>
          <w:kern w:val="0"/>
          <w:szCs w:val="24"/>
        </w:rPr>
      </w:pPr>
      <w:r w:rsidRPr="0009497E">
        <w:rPr>
          <w:rFonts w:ascii="Times New Roman" w:eastAsia="PMingLiU" w:hAnsi="Times New Roman" w:cs="Times New Roman"/>
          <w:b/>
          <w:bCs/>
          <w:iCs/>
          <w:kern w:val="0"/>
          <w:szCs w:val="24"/>
        </w:rPr>
        <w:t>Capacity Building</w:t>
      </w:r>
    </w:p>
    <w:p w14:paraId="1EA1F157" w14:textId="75030530" w:rsidR="00905479" w:rsidRPr="0009497E" w:rsidRDefault="00905479" w:rsidP="00A12CCC">
      <w:pPr>
        <w:widowControl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Support </w:t>
      </w:r>
      <w:r w:rsidR="00D97561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in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provid</w:t>
      </w:r>
      <w:r w:rsidR="00D97561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ing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finance in</w:t>
      </w:r>
      <w:r w:rsidR="00D97561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tro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duction training to new TFCF staff when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required;</w:t>
      </w:r>
      <w:proofErr w:type="gramEnd"/>
    </w:p>
    <w:p w14:paraId="45B46967" w14:textId="2BB52E36" w:rsidR="00905479" w:rsidRPr="0009497E" w:rsidRDefault="00905479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Provide finance training to partners, enabling them to follow</w:t>
      </w:r>
      <w:r w:rsidR="00C414CE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TFCF and donor financial requirements</w:t>
      </w:r>
      <w:r w:rsidR="00C414CE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</w:t>
      </w:r>
      <w:proofErr w:type="gramStart"/>
      <w:r w:rsidR="00C414CE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well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;</w:t>
      </w:r>
      <w:proofErr w:type="gramEnd"/>
    </w:p>
    <w:p w14:paraId="3B77E3BC" w14:textId="77777777" w:rsidR="00905479" w:rsidRPr="0009497E" w:rsidRDefault="00905479" w:rsidP="00A12CCC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b/>
          <w:bCs/>
          <w:iCs/>
          <w:kern w:val="0"/>
          <w:szCs w:val="24"/>
        </w:rPr>
      </w:pPr>
      <w:r w:rsidRPr="0009497E">
        <w:rPr>
          <w:rFonts w:ascii="Times New Roman" w:eastAsia="PMingLiU" w:hAnsi="Times New Roman" w:cs="Times New Roman"/>
          <w:b/>
          <w:bCs/>
          <w:iCs/>
          <w:kern w:val="0"/>
          <w:szCs w:val="24"/>
        </w:rPr>
        <w:t>Other Compliance Tasks</w:t>
      </w:r>
    </w:p>
    <w:p w14:paraId="517787BB" w14:textId="56A68B55" w:rsidR="00905479" w:rsidRPr="0009497E" w:rsidRDefault="00905479" w:rsidP="00A12CCC">
      <w:pPr>
        <w:widowControl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Support</w:t>
      </w:r>
      <w:r w:rsidR="00D97561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in the process of partner selection</w:t>
      </w:r>
      <w:r w:rsidR="00B02BEF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/evaluation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and conduct partners’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assessment;</w:t>
      </w:r>
      <w:proofErr w:type="gramEnd"/>
    </w:p>
    <w:p w14:paraId="06FE6DB2" w14:textId="106E486A" w:rsidR="003F5E2D" w:rsidRPr="0009497E" w:rsidRDefault="003F5E2D" w:rsidP="00A12CCC">
      <w:pPr>
        <w:widowControl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lastRenderedPageBreak/>
        <w:t xml:space="preserve">Provide necessary support to staff to ensure </w:t>
      </w:r>
      <w:r w:rsidR="00F67428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TFCF </w:t>
      </w:r>
      <w:proofErr w:type="gramStart"/>
      <w:r w:rsidR="00F67428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staff </w:t>
      </w:r>
      <w:r w:rsidR="0009497E">
        <w:rPr>
          <w:rFonts w:ascii="Times New Roman" w:eastAsia="PMingLiU" w:hAnsi="Times New Roman" w:cs="Times New Roman"/>
          <w:spacing w:val="5"/>
          <w:kern w:val="0"/>
          <w:szCs w:val="24"/>
        </w:rPr>
        <w:t>to</w:t>
      </w:r>
      <w:proofErr w:type="gramEnd"/>
      <w:r w:rsid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</w:t>
      </w:r>
      <w:r w:rsidR="00F67428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have the necessary knowledge and practices in financial </w:t>
      </w:r>
      <w:proofErr w:type="gramStart"/>
      <w:r w:rsidR="00F67428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management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;</w:t>
      </w:r>
      <w:proofErr w:type="gramEnd"/>
    </w:p>
    <w:p w14:paraId="04CDD8BB" w14:textId="651A2376" w:rsidR="003F5E2D" w:rsidRPr="0009497E" w:rsidRDefault="003F5E2D" w:rsidP="00A12CCC">
      <w:pPr>
        <w:widowControl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Provide complete and timely information and contribute to organizational and strategic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decision-making;</w:t>
      </w:r>
      <w:proofErr w:type="gramEnd"/>
    </w:p>
    <w:p w14:paraId="6EE519E5" w14:textId="0F595843" w:rsidR="00905479" w:rsidRPr="0009497E" w:rsidRDefault="007A5413" w:rsidP="00A12CC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Participate</w:t>
      </w:r>
      <w:proofErr w:type="gramEnd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and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contribute to</w:t>
      </w:r>
      <w:proofErr w:type="gramEnd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annual and quarterly planning, budgeting, and reporting </w:t>
      </w:r>
      <w:proofErr w:type="gramStart"/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processes;</w:t>
      </w:r>
      <w:proofErr w:type="gramEnd"/>
    </w:p>
    <w:p w14:paraId="431FC3A1" w14:textId="77777777" w:rsidR="002053F7" w:rsidRPr="0009497E" w:rsidRDefault="002053F7" w:rsidP="00A12CCC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b/>
          <w:bCs/>
          <w:iCs/>
          <w:kern w:val="0"/>
          <w:szCs w:val="24"/>
          <w:u w:val="single"/>
        </w:rPr>
      </w:pPr>
      <w:r w:rsidRPr="0009497E">
        <w:rPr>
          <w:rFonts w:ascii="Times New Roman" w:eastAsia="PMingLiU" w:hAnsi="Times New Roman" w:cs="Times New Roman"/>
          <w:b/>
          <w:bCs/>
          <w:iCs/>
          <w:kern w:val="0"/>
          <w:szCs w:val="24"/>
          <w:u w:val="single"/>
        </w:rPr>
        <w:t>Working contacts</w:t>
      </w:r>
    </w:p>
    <w:p w14:paraId="34A0CDBB" w14:textId="546EA026" w:rsidR="002053F7" w:rsidRPr="0009497E" w:rsidRDefault="002053F7" w:rsidP="00A12CCC">
      <w:pPr>
        <w:widowControl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6947CFF0">
        <w:rPr>
          <w:rFonts w:ascii="Times New Roman" w:hAnsi="Times New Roman" w:cs="Times New Roman"/>
        </w:rPr>
        <w:t>Internal: Program Manager</w:t>
      </w:r>
      <w:r w:rsidR="00723681" w:rsidRPr="6947CFF0">
        <w:rPr>
          <w:rFonts w:ascii="Times New Roman" w:hAnsi="Times New Roman" w:cs="Times New Roman"/>
        </w:rPr>
        <w:t>,</w:t>
      </w:r>
      <w:r w:rsidRPr="6947CFF0">
        <w:rPr>
          <w:rFonts w:ascii="Times New Roman" w:hAnsi="Times New Roman" w:cs="Times New Roman"/>
        </w:rPr>
        <w:t xml:space="preserve"> Country Director</w:t>
      </w:r>
      <w:r w:rsidR="00723681" w:rsidRPr="6947CFF0">
        <w:rPr>
          <w:rFonts w:ascii="Times New Roman" w:hAnsi="Times New Roman" w:cs="Times New Roman"/>
        </w:rPr>
        <w:t xml:space="preserve">, the person in charge </w:t>
      </w:r>
      <w:r w:rsidR="00627ABC" w:rsidRPr="6947CFF0">
        <w:rPr>
          <w:rFonts w:ascii="Times New Roman" w:hAnsi="Times New Roman" w:cs="Times New Roman"/>
        </w:rPr>
        <w:t>from</w:t>
      </w:r>
      <w:r w:rsidR="00723681" w:rsidRPr="6947CFF0">
        <w:rPr>
          <w:rFonts w:ascii="Times New Roman" w:hAnsi="Times New Roman" w:cs="Times New Roman"/>
        </w:rPr>
        <w:t xml:space="preserve"> HQ</w:t>
      </w:r>
      <w:r w:rsidR="009E7BF4" w:rsidRPr="6947CFF0">
        <w:rPr>
          <w:rFonts w:ascii="Times New Roman" w:hAnsi="Times New Roman" w:cs="Times New Roman"/>
        </w:rPr>
        <w:t>,</w:t>
      </w:r>
      <w:r w:rsidRPr="6947CFF0">
        <w:rPr>
          <w:rFonts w:ascii="Times New Roman" w:hAnsi="Times New Roman" w:cs="Times New Roman"/>
        </w:rPr>
        <w:t xml:space="preserve"> </w:t>
      </w:r>
      <w:r w:rsidR="00627ABC" w:rsidRPr="6947CFF0">
        <w:rPr>
          <w:rFonts w:ascii="Times New Roman" w:hAnsi="Times New Roman" w:cs="Times New Roman"/>
        </w:rPr>
        <w:t xml:space="preserve">the accountant in Hanoi Office, </w:t>
      </w:r>
      <w:r w:rsidR="009E7BF4" w:rsidRPr="6947CFF0">
        <w:rPr>
          <w:rFonts w:ascii="Times New Roman" w:hAnsi="Times New Roman" w:cs="Times New Roman"/>
        </w:rPr>
        <w:t xml:space="preserve">Communication and Office Admin </w:t>
      </w:r>
      <w:proofErr w:type="gramStart"/>
      <w:r w:rsidR="009E7BF4" w:rsidRPr="6947CFF0">
        <w:rPr>
          <w:rFonts w:ascii="Times New Roman" w:hAnsi="Times New Roman" w:cs="Times New Roman"/>
        </w:rPr>
        <w:t>Associate</w:t>
      </w:r>
      <w:r w:rsidR="48197559" w:rsidRPr="6947CFF0">
        <w:rPr>
          <w:rFonts w:ascii="Times New Roman" w:hAnsi="Times New Roman" w:cs="Times New Roman"/>
        </w:rPr>
        <w:t>s</w:t>
      </w:r>
      <w:r w:rsidR="009E7BF4" w:rsidRPr="6947CFF0">
        <w:rPr>
          <w:rFonts w:ascii="Times New Roman" w:hAnsi="Times New Roman" w:cs="Times New Roman"/>
        </w:rPr>
        <w:t>;</w:t>
      </w:r>
      <w:proofErr w:type="gramEnd"/>
    </w:p>
    <w:p w14:paraId="07758945" w14:textId="6A816746" w:rsidR="002053F7" w:rsidRPr="0009497E" w:rsidRDefault="002053F7" w:rsidP="00A12CC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zCs w:val="24"/>
        </w:rPr>
      </w:pPr>
      <w:r w:rsidRPr="0009497E">
        <w:rPr>
          <w:rFonts w:ascii="Times New Roman" w:hAnsi="Times New Roman" w:cs="Times New Roman"/>
          <w:szCs w:val="24"/>
        </w:rPr>
        <w:t xml:space="preserve">External: Government Agencies, INGOs, donors, suppliers of goods and </w:t>
      </w:r>
      <w:proofErr w:type="gramStart"/>
      <w:r w:rsidRPr="0009497E">
        <w:rPr>
          <w:rFonts w:ascii="Times New Roman" w:hAnsi="Times New Roman" w:cs="Times New Roman"/>
          <w:szCs w:val="24"/>
        </w:rPr>
        <w:t>service</w:t>
      </w:r>
      <w:r w:rsidR="00627ABC" w:rsidRPr="0009497E">
        <w:rPr>
          <w:rFonts w:ascii="Times New Roman" w:hAnsi="Times New Roman" w:cs="Times New Roman"/>
          <w:szCs w:val="24"/>
        </w:rPr>
        <w:t>s</w:t>
      </w:r>
      <w:r w:rsidR="00723681" w:rsidRPr="0009497E">
        <w:rPr>
          <w:rFonts w:ascii="Times New Roman" w:hAnsi="Times New Roman" w:cs="Times New Roman"/>
          <w:szCs w:val="24"/>
        </w:rPr>
        <w:t>;</w:t>
      </w:r>
      <w:proofErr w:type="gramEnd"/>
    </w:p>
    <w:p w14:paraId="07E53EEF" w14:textId="2702A975" w:rsidR="00D8674A" w:rsidRPr="0009497E" w:rsidRDefault="00BA5119" w:rsidP="00A12CCC">
      <w:pPr>
        <w:widowControl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PMingLiU" w:hAnsi="Times New Roman" w:cs="Times New Roman"/>
          <w:b/>
          <w:bCs/>
          <w:kern w:val="0"/>
          <w:u w:val="single"/>
        </w:rPr>
      </w:pPr>
      <w:r w:rsidRPr="6947CFF0">
        <w:rPr>
          <w:rFonts w:ascii="Times New Roman" w:eastAsia="PMingLiU" w:hAnsi="Times New Roman" w:cs="Times New Roman"/>
          <w:b/>
          <w:bCs/>
          <w:kern w:val="0"/>
          <w:u w:val="single"/>
        </w:rPr>
        <w:t>Required qualifications and experience</w:t>
      </w:r>
    </w:p>
    <w:p w14:paraId="02A07C83" w14:textId="3CCE57DD" w:rsidR="00BA5119" w:rsidRPr="00A12CCC" w:rsidRDefault="00BA5119" w:rsidP="00A12CCC">
      <w:pPr>
        <w:widowControl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</w:rPr>
      </w:pPr>
      <w:r w:rsidRPr="6947CFF0">
        <w:rPr>
          <w:rFonts w:ascii="Times New Roman" w:eastAsia="PMingLiU" w:hAnsi="Times New Roman" w:cs="Times New Roman"/>
          <w:spacing w:val="5"/>
          <w:kern w:val="0"/>
        </w:rPr>
        <w:t>Bachelor’s degree</w:t>
      </w:r>
      <w:r w:rsidR="00DC1125" w:rsidRPr="6947CFF0">
        <w:rPr>
          <w:rFonts w:ascii="Times New Roman" w:eastAsia="PMingLiU" w:hAnsi="Times New Roman" w:cs="Times New Roman"/>
          <w:spacing w:val="5"/>
          <w:kern w:val="0"/>
        </w:rPr>
        <w:t xml:space="preserve"> or higher</w:t>
      </w:r>
      <w:r w:rsidRPr="6947CFF0">
        <w:rPr>
          <w:rFonts w:ascii="Times New Roman" w:eastAsia="PMingLiU" w:hAnsi="Times New Roman" w:cs="Times New Roman"/>
          <w:spacing w:val="5"/>
          <w:kern w:val="0"/>
        </w:rPr>
        <w:t xml:space="preserve"> </w:t>
      </w:r>
      <w:r w:rsidR="003F5E2D" w:rsidRPr="6947CFF0">
        <w:rPr>
          <w:rFonts w:ascii="Times New Roman" w:eastAsia="PMingLiU" w:hAnsi="Times New Roman" w:cs="Times New Roman"/>
          <w:spacing w:val="5"/>
          <w:kern w:val="0"/>
        </w:rPr>
        <w:t>in finance or accounting-related fields</w:t>
      </w:r>
      <w:r w:rsidR="470FF30F" w:rsidRPr="6947CFF0">
        <w:rPr>
          <w:rFonts w:ascii="Times New Roman" w:eastAsia="PMingLiU" w:hAnsi="Times New Roman" w:cs="Times New Roman"/>
          <w:spacing w:val="5"/>
          <w:kern w:val="0"/>
        </w:rPr>
        <w:t xml:space="preserve">. </w:t>
      </w:r>
      <w:r w:rsidR="470FF30F" w:rsidRPr="00A12CCC">
        <w:rPr>
          <w:rFonts w:ascii="Times New Roman" w:eastAsia="PMingLiU" w:hAnsi="Times New Roman" w:cs="Times New Roman"/>
        </w:rPr>
        <w:t xml:space="preserve">Having a certificate </w:t>
      </w:r>
      <w:r w:rsidR="1771663D" w:rsidRPr="00A12CCC">
        <w:rPr>
          <w:rFonts w:ascii="Times New Roman" w:eastAsia="PMingLiU" w:hAnsi="Times New Roman" w:cs="Times New Roman"/>
        </w:rPr>
        <w:t>in</w:t>
      </w:r>
      <w:r w:rsidR="470FF30F" w:rsidRPr="00A12CCC">
        <w:rPr>
          <w:rFonts w:ascii="Times New Roman" w:eastAsia="PMingLiU" w:hAnsi="Times New Roman" w:cs="Times New Roman"/>
        </w:rPr>
        <w:t xml:space="preserve"> general accounting or chief accountant is preferred.</w:t>
      </w:r>
    </w:p>
    <w:p w14:paraId="61D5699B" w14:textId="4609D56A" w:rsidR="00BA5119" w:rsidRPr="00A12CCC" w:rsidRDefault="3F1572C5" w:rsidP="00A12CCC">
      <w:pPr>
        <w:widowControl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5"/>
          <w:kern w:val="0"/>
          <w:szCs w:val="24"/>
        </w:rPr>
      </w:pPr>
      <w:r w:rsidRPr="00A12CCC">
        <w:rPr>
          <w:rFonts w:ascii="Times New Roman" w:eastAsia="Times New Roman" w:hAnsi="Times New Roman" w:cs="Times New Roman"/>
          <w:szCs w:val="24"/>
        </w:rPr>
        <w:t>Minimum of three years of accounting and finance experience in an international non-governmental organization (INGO) or similar setting is required</w:t>
      </w:r>
    </w:p>
    <w:p w14:paraId="53414C1B" w14:textId="51A47BB9" w:rsidR="00BA5119" w:rsidRPr="00A12CCC" w:rsidRDefault="44AAB151" w:rsidP="00A12CCC">
      <w:pPr>
        <w:widowControl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</w:rPr>
      </w:pPr>
      <w:r w:rsidRPr="00A12CCC">
        <w:rPr>
          <w:rFonts w:ascii="Times New Roman" w:eastAsia="Times New Roman" w:hAnsi="Times New Roman" w:cs="Times New Roman"/>
          <w:szCs w:val="24"/>
        </w:rPr>
        <w:t>Good knowledge of Vietnam’s Accounting Law, tax policies (VAT, PIT), labor regulations (including social insurance), and audit requirements, especially as applied to INGO operations and project-based accounting</w:t>
      </w:r>
      <w:r w:rsidR="00BA5119" w:rsidRPr="00A12CCC">
        <w:rPr>
          <w:rFonts w:ascii="Times New Roman" w:eastAsia="PMingLiU" w:hAnsi="Times New Roman" w:cs="Times New Roman"/>
          <w:spacing w:val="5"/>
          <w:kern w:val="0"/>
        </w:rPr>
        <w:t xml:space="preserve"> in Viet Nam</w:t>
      </w:r>
    </w:p>
    <w:p w14:paraId="55F2D2D5" w14:textId="675F43BA" w:rsidR="40869EC9" w:rsidRPr="00A12CCC" w:rsidRDefault="40869EC9" w:rsidP="00A12CCC">
      <w:pPr>
        <w:widowControl/>
        <w:numPr>
          <w:ilvl w:val="0"/>
          <w:numId w:val="3"/>
        </w:numPr>
        <w:shd w:val="clear" w:color="auto" w:fill="FFFFFF" w:themeFill="background1"/>
        <w:spacing w:beforeAutospacing="1" w:afterAutospacing="1"/>
        <w:jc w:val="both"/>
        <w:rPr>
          <w:rFonts w:ascii="Times New Roman" w:eastAsia="PMingLiU" w:hAnsi="Times New Roman" w:cs="Times New Roman"/>
        </w:rPr>
      </w:pPr>
      <w:r w:rsidRPr="00A12CCC">
        <w:rPr>
          <w:rFonts w:ascii="Times New Roman" w:eastAsia="PMingLiU" w:hAnsi="Times New Roman" w:cs="Times New Roman"/>
        </w:rPr>
        <w:t>Experience in managing donor-funded programs/projects, including budgeting and reporting.</w:t>
      </w:r>
    </w:p>
    <w:p w14:paraId="33433A40" w14:textId="2832B825" w:rsidR="40869EC9" w:rsidRPr="00A12CCC" w:rsidRDefault="40869EC9" w:rsidP="00A12CCC">
      <w:pPr>
        <w:widowControl/>
        <w:numPr>
          <w:ilvl w:val="0"/>
          <w:numId w:val="3"/>
        </w:numPr>
        <w:shd w:val="clear" w:color="auto" w:fill="FFFFFF" w:themeFill="background1"/>
        <w:spacing w:beforeAutospacing="1" w:afterAutospacing="1"/>
        <w:jc w:val="both"/>
        <w:rPr>
          <w:rFonts w:ascii="Times New Roman" w:eastAsia="PMingLiU" w:hAnsi="Times New Roman" w:cs="Times New Roman"/>
        </w:rPr>
      </w:pPr>
      <w:r w:rsidRPr="00A12CCC">
        <w:rPr>
          <w:rFonts w:ascii="Times New Roman" w:eastAsia="PMingLiU" w:hAnsi="Times New Roman" w:cs="Times New Roman"/>
        </w:rPr>
        <w:t>Proficient in English (written and spoken) and Microsoft Office, especially Excel</w:t>
      </w:r>
    </w:p>
    <w:p w14:paraId="1FCB4754" w14:textId="6D50771B" w:rsidR="00BA5119" w:rsidRPr="00A12CCC" w:rsidRDefault="020CA362" w:rsidP="00A12CCC">
      <w:pPr>
        <w:widowControl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</w:rPr>
      </w:pPr>
      <w:r w:rsidRPr="00A12CCC">
        <w:rPr>
          <w:rFonts w:ascii="Times New Roman" w:eastAsia="PMingLiU" w:hAnsi="Times New Roman" w:cs="Times New Roman"/>
        </w:rPr>
        <w:t>Discreet, reliable, and able to handle confidential information</w:t>
      </w:r>
    </w:p>
    <w:p w14:paraId="547C2ACB" w14:textId="3AE5BC35" w:rsidR="00BA5119" w:rsidRPr="0009497E" w:rsidRDefault="00C90E87" w:rsidP="00A12CC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People-</w:t>
      </w:r>
      <w:r w:rsidR="00BF5CA4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oriented</w:t>
      </w:r>
      <w:r w:rsidR="00BA5119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and 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results-driven</w:t>
      </w:r>
    </w:p>
    <w:p w14:paraId="732FE976" w14:textId="014ED279" w:rsidR="002B5225" w:rsidRPr="0009497E" w:rsidRDefault="00BA5119" w:rsidP="00A12CC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Viet</w:t>
      </w:r>
      <w:r w:rsidR="00AE7B94"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>namese</w:t>
      </w:r>
      <w:r w:rsidRPr="0009497E">
        <w:rPr>
          <w:rFonts w:ascii="Times New Roman" w:eastAsia="PMingLiU" w:hAnsi="Times New Roman" w:cs="Times New Roman"/>
          <w:spacing w:val="5"/>
          <w:kern w:val="0"/>
          <w:szCs w:val="24"/>
        </w:rPr>
        <w:t xml:space="preserve"> nationality only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7D60B4" w:rsidRPr="0009497E" w14:paraId="128E1022" w14:textId="77777777" w:rsidTr="6947CFF0">
        <w:tc>
          <w:tcPr>
            <w:tcW w:w="9356" w:type="dxa"/>
            <w:gridSpan w:val="2"/>
            <w:vAlign w:val="center"/>
          </w:tcPr>
          <w:p w14:paraId="2F05F4D3" w14:textId="77777777" w:rsidR="007D60B4" w:rsidRPr="0009497E" w:rsidRDefault="007D60B4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525252" w:themeColor="accent3" w:themeShade="80"/>
                <w:sz w:val="24"/>
                <w:szCs w:val="24"/>
              </w:rPr>
            </w:pPr>
            <w:r w:rsidRPr="0009497E">
              <w:rPr>
                <w:rFonts w:ascii="Times New Roman" w:hAnsi="Times New Roman" w:cs="Times New Roman"/>
                <w:b/>
                <w:color w:val="525252" w:themeColor="accent3" w:themeShade="80"/>
                <w:sz w:val="24"/>
                <w:szCs w:val="24"/>
              </w:rPr>
              <w:t xml:space="preserve">Apply for the Position </w:t>
            </w:r>
          </w:p>
        </w:tc>
      </w:tr>
      <w:tr w:rsidR="007D60B4" w:rsidRPr="0009497E" w14:paraId="37DBAB86" w14:textId="77777777" w:rsidTr="6947CFF0">
        <w:tc>
          <w:tcPr>
            <w:tcW w:w="2694" w:type="dxa"/>
            <w:shd w:val="clear" w:color="auto" w:fill="EDEDED" w:themeFill="accent3" w:themeFillTint="33"/>
          </w:tcPr>
          <w:p w14:paraId="6F0D94C8" w14:textId="77777777" w:rsidR="007D60B4" w:rsidRPr="0009497E" w:rsidRDefault="007D60B4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9497E">
              <w:rPr>
                <w:rFonts w:ascii="Times New Roman" w:hAnsi="Times New Roman" w:cs="Times New Roman"/>
                <w:b/>
                <w:bCs/>
                <w:color w:val="525252" w:themeColor="accent3" w:themeShade="80"/>
                <w:sz w:val="24"/>
                <w:szCs w:val="24"/>
                <w:lang w:val="en-GB"/>
              </w:rPr>
              <w:t xml:space="preserve">Application procedures </w:t>
            </w:r>
          </w:p>
        </w:tc>
        <w:tc>
          <w:tcPr>
            <w:tcW w:w="6662" w:type="dxa"/>
            <w:shd w:val="clear" w:color="auto" w:fill="EDEDED" w:themeFill="accent3" w:themeFillTint="33"/>
          </w:tcPr>
          <w:p w14:paraId="7711B1D7" w14:textId="32231D24" w:rsidR="007D60B4" w:rsidRPr="0009497E" w:rsidRDefault="35185D3A" w:rsidP="00A12CC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6947CF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Email all following document with the subject line of </w:t>
            </w:r>
            <w:r w:rsidRPr="6947CF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“</w:t>
            </w:r>
            <w:r w:rsidR="00627ABC" w:rsidRPr="6947CF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Application for Accountant position </w:t>
            </w:r>
            <w:r w:rsidRPr="6947CF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– Candidate’s name”</w:t>
            </w:r>
            <w:r w:rsidRPr="6947CF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to</w:t>
            </w:r>
            <w:r w:rsidR="14969912" w:rsidRPr="6947CF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14969912" w:rsidRPr="6947C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yenhuynh@ccf.org.tw</w:t>
            </w:r>
            <w:r w:rsidRPr="6947CF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before</w:t>
            </w:r>
            <w:r w:rsidR="009340BF" w:rsidRPr="6947CF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66641B5A" w:rsidRPr="00A12C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18th</w:t>
            </w:r>
            <w:r w:rsidR="00D97561" w:rsidRPr="6947CF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A</w:t>
            </w:r>
            <w:r w:rsidR="00627ABC" w:rsidRPr="6947CF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ugust</w:t>
            </w:r>
            <w:r w:rsidR="00D97561" w:rsidRPr="6947CF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627ABC" w:rsidRPr="6947CFF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  <w:p w14:paraId="7CE0889A" w14:textId="77777777" w:rsidR="007D60B4" w:rsidRPr="0009497E" w:rsidRDefault="007D60B4" w:rsidP="00A12CCC">
            <w:pPr>
              <w:pStyle w:val="Normal1"/>
              <w:numPr>
                <w:ilvl w:val="0"/>
                <w:numId w:val="10"/>
              </w:numPr>
              <w:ind w:left="437"/>
              <w:jc w:val="both"/>
              <w:rPr>
                <w:rFonts w:ascii="Times New Roman" w:hAnsi="Times New Roman" w:cs="Times New Roman"/>
                <w:sz w:val="24"/>
              </w:rPr>
            </w:pPr>
            <w:r w:rsidRPr="0009497E">
              <w:rPr>
                <w:rFonts w:ascii="Times New Roman" w:hAnsi="Times New Roman" w:cs="Times New Roman"/>
                <w:sz w:val="24"/>
              </w:rPr>
              <w:t>TFCF VN Application for Employment (attached)</w:t>
            </w:r>
          </w:p>
          <w:p w14:paraId="4CE573C1" w14:textId="77777777" w:rsidR="007D60B4" w:rsidRPr="0009497E" w:rsidRDefault="007D60B4" w:rsidP="00A12CCC">
            <w:pPr>
              <w:pStyle w:val="Normal1"/>
              <w:numPr>
                <w:ilvl w:val="0"/>
                <w:numId w:val="10"/>
              </w:numPr>
              <w:ind w:left="437"/>
              <w:jc w:val="both"/>
              <w:rPr>
                <w:rFonts w:ascii="Times New Roman" w:hAnsi="Times New Roman" w:cs="Times New Roman"/>
                <w:sz w:val="24"/>
              </w:rPr>
            </w:pPr>
            <w:r w:rsidRPr="0009497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CV/Resume </w:t>
            </w:r>
          </w:p>
          <w:p w14:paraId="19969E0A" w14:textId="77777777" w:rsidR="007D60B4" w:rsidRPr="0009497E" w:rsidRDefault="007D60B4" w:rsidP="00A12CCC">
            <w:pPr>
              <w:pStyle w:val="Normal1"/>
              <w:numPr>
                <w:ilvl w:val="0"/>
                <w:numId w:val="10"/>
              </w:numPr>
              <w:ind w:left="437"/>
              <w:jc w:val="both"/>
              <w:rPr>
                <w:rFonts w:ascii="Times New Roman" w:hAnsi="Times New Roman" w:cs="Times New Roman"/>
                <w:sz w:val="24"/>
              </w:rPr>
            </w:pPr>
            <w:r w:rsidRPr="0009497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Scanned University Diploma/Certificate of graduation, and transcript for fresh graduates. </w:t>
            </w:r>
          </w:p>
          <w:p w14:paraId="4239A0D4" w14:textId="420CCC02" w:rsidR="007D60B4" w:rsidRPr="0009497E" w:rsidRDefault="007D60B4" w:rsidP="00A12CCC">
            <w:pPr>
              <w:pStyle w:val="Normal1"/>
              <w:numPr>
                <w:ilvl w:val="0"/>
                <w:numId w:val="10"/>
              </w:numPr>
              <w:ind w:left="437"/>
              <w:jc w:val="both"/>
              <w:rPr>
                <w:rFonts w:ascii="Times New Roman" w:hAnsi="Times New Roman" w:cs="Times New Roman"/>
                <w:sz w:val="24"/>
              </w:rPr>
            </w:pPr>
            <w:r w:rsidRPr="0009497E">
              <w:rPr>
                <w:rFonts w:ascii="Times New Roman" w:hAnsi="Times New Roman" w:cs="Times New Roman"/>
                <w:sz w:val="24"/>
              </w:rPr>
              <w:t>Letter of recommendation with signature (</w:t>
            </w:r>
            <w:r w:rsidR="00A92DDB" w:rsidRPr="0009497E">
              <w:rPr>
                <w:rFonts w:ascii="Times New Roman" w:hAnsi="Times New Roman" w:cs="Times New Roman"/>
                <w:sz w:val="24"/>
              </w:rPr>
              <w:t>preferable</w:t>
            </w:r>
            <w:r w:rsidRPr="0009497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D60B4" w:rsidRPr="0009497E" w14:paraId="2293A6F2" w14:textId="77777777" w:rsidTr="6947CFF0">
        <w:tc>
          <w:tcPr>
            <w:tcW w:w="2694" w:type="dxa"/>
          </w:tcPr>
          <w:p w14:paraId="01500A9A" w14:textId="77777777" w:rsidR="007D60B4" w:rsidRPr="0009497E" w:rsidRDefault="007D60B4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7E">
              <w:rPr>
                <w:rFonts w:ascii="Times New Roman" w:hAnsi="Times New Roman" w:cs="Times New Roman"/>
                <w:b/>
                <w:color w:val="525252" w:themeColor="accent3" w:themeShade="80"/>
                <w:sz w:val="24"/>
                <w:szCs w:val="24"/>
              </w:rPr>
              <w:lastRenderedPageBreak/>
              <w:t>Contact person</w:t>
            </w:r>
          </w:p>
        </w:tc>
        <w:tc>
          <w:tcPr>
            <w:tcW w:w="6662" w:type="dxa"/>
          </w:tcPr>
          <w:p w14:paraId="76B35E07" w14:textId="77777777" w:rsidR="007D60B4" w:rsidRPr="0009497E" w:rsidRDefault="007D60B4" w:rsidP="00A1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E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  <w:shd w:val="clear" w:color="auto" w:fill="FFFFFF"/>
              </w:rPr>
              <w:t>Communication and office Admin Associate, H</w:t>
            </w:r>
            <w:r w:rsidRPr="00094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uynh Hai Yen (Ms.)</w:t>
            </w:r>
          </w:p>
          <w:p w14:paraId="5A2B3990" w14:textId="5148F4A0" w:rsidR="007D60B4" w:rsidRPr="0009497E" w:rsidRDefault="007D60B4" w:rsidP="00A12CC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Office </w:t>
            </w:r>
            <w:hyperlink r:id="rId9" w:history="1">
              <w:r w:rsidRPr="0009497E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Tel: (+84)</w:t>
              </w:r>
            </w:hyperlink>
            <w:r w:rsidRPr="00094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7ABC" w:rsidRPr="00094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967 200 645</w:t>
            </w:r>
          </w:p>
          <w:p w14:paraId="474C3AD4" w14:textId="77777777" w:rsidR="007D60B4" w:rsidRPr="0009497E" w:rsidRDefault="007D60B4" w:rsidP="00A12CC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Office working time:</w:t>
            </w:r>
            <w:r w:rsidRPr="0009497E">
              <w:rPr>
                <w:rFonts w:ascii="Times New Roman" w:hAnsi="Times New Roman" w:cs="Times New Roman"/>
                <w:sz w:val="24"/>
                <w:szCs w:val="24"/>
              </w:rPr>
              <w:t xml:space="preserve"> 08:00-12:00 &amp; 13:00-17:00, Mon-Fri</w:t>
            </w:r>
          </w:p>
          <w:p w14:paraId="5279B7F9" w14:textId="77777777" w:rsidR="007D60B4" w:rsidRPr="0009497E" w:rsidRDefault="007D60B4" w:rsidP="00A12CC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97E">
              <w:rPr>
                <w:rFonts w:ascii="Times New Roman" w:hAnsi="Times New Roman" w:cs="Times New Roman"/>
                <w:sz w:val="24"/>
                <w:szCs w:val="24"/>
              </w:rPr>
              <w:t>Office E-mail: yenhuynh@ccf.org.tw</w:t>
            </w:r>
          </w:p>
        </w:tc>
      </w:tr>
      <w:tr w:rsidR="007D60B4" w:rsidRPr="0009497E" w14:paraId="2BE18C62" w14:textId="77777777" w:rsidTr="6947CFF0">
        <w:tc>
          <w:tcPr>
            <w:tcW w:w="2694" w:type="dxa"/>
            <w:shd w:val="clear" w:color="auto" w:fill="EDEDED" w:themeFill="accent3" w:themeFillTint="33"/>
          </w:tcPr>
          <w:p w14:paraId="15786370" w14:textId="77777777" w:rsidR="007D60B4" w:rsidRPr="0009497E" w:rsidRDefault="007D60B4" w:rsidP="00A12CC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7E">
              <w:rPr>
                <w:rFonts w:ascii="Times New Roman" w:hAnsi="Times New Roman" w:cs="Times New Roman"/>
                <w:b/>
                <w:color w:val="525252" w:themeColor="accent3" w:themeShade="80"/>
                <w:sz w:val="24"/>
                <w:szCs w:val="24"/>
              </w:rPr>
              <w:t>Interview information</w:t>
            </w:r>
          </w:p>
        </w:tc>
        <w:tc>
          <w:tcPr>
            <w:tcW w:w="6662" w:type="dxa"/>
            <w:shd w:val="clear" w:color="auto" w:fill="EDEDED" w:themeFill="accent3" w:themeFillTint="33"/>
          </w:tcPr>
          <w:p w14:paraId="468B8B24" w14:textId="074C036D" w:rsidR="007D60B4" w:rsidRPr="0009497E" w:rsidRDefault="007D60B4" w:rsidP="00A12CCC">
            <w:pPr>
              <w:pStyle w:val="ListParagraph"/>
              <w:numPr>
                <w:ilvl w:val="0"/>
                <w:numId w:val="11"/>
              </w:numPr>
              <w:spacing w:after="200"/>
              <w:ind w:left="347" w:hanging="270"/>
              <w:jc w:val="both"/>
              <w:rPr>
                <w:sz w:val="24"/>
                <w:szCs w:val="24"/>
              </w:rPr>
            </w:pPr>
            <w:r w:rsidRPr="0009497E">
              <w:rPr>
                <w:b/>
                <w:bCs/>
                <w:sz w:val="24"/>
                <w:szCs w:val="24"/>
              </w:rPr>
              <w:t>The interview and written test:</w:t>
            </w:r>
            <w:r w:rsidR="002B5225" w:rsidRPr="0009497E">
              <w:rPr>
                <w:b/>
                <w:bCs/>
                <w:sz w:val="24"/>
                <w:szCs w:val="24"/>
              </w:rPr>
              <w:t xml:space="preserve"> </w:t>
            </w:r>
            <w:r w:rsidRPr="0009497E">
              <w:rPr>
                <w:sz w:val="24"/>
                <w:szCs w:val="24"/>
              </w:rPr>
              <w:t xml:space="preserve">You will be informed via email once interview agenda is scheduled. </w:t>
            </w:r>
            <w:r w:rsidR="00627ABC" w:rsidRPr="0009497E">
              <w:rPr>
                <w:sz w:val="24"/>
                <w:szCs w:val="24"/>
              </w:rPr>
              <w:t>No</w:t>
            </w:r>
            <w:r w:rsidRPr="0009497E">
              <w:rPr>
                <w:sz w:val="24"/>
                <w:szCs w:val="24"/>
              </w:rPr>
              <w:t xml:space="preserve"> video interviews</w:t>
            </w:r>
            <w:r w:rsidR="00627ABC" w:rsidRPr="0009497E">
              <w:rPr>
                <w:sz w:val="24"/>
                <w:szCs w:val="24"/>
              </w:rPr>
              <w:t xml:space="preserve"> </w:t>
            </w:r>
            <w:r w:rsidR="009340BF">
              <w:rPr>
                <w:sz w:val="24"/>
                <w:szCs w:val="24"/>
              </w:rPr>
              <w:t>are</w:t>
            </w:r>
            <w:r w:rsidR="00627ABC" w:rsidRPr="0009497E">
              <w:rPr>
                <w:sz w:val="24"/>
                <w:szCs w:val="24"/>
              </w:rPr>
              <w:t xml:space="preserve"> accepted</w:t>
            </w:r>
            <w:r w:rsidRPr="0009497E">
              <w:rPr>
                <w:sz w:val="24"/>
                <w:szCs w:val="24"/>
              </w:rPr>
              <w:t>.</w:t>
            </w:r>
          </w:p>
          <w:p w14:paraId="7265BA8B" w14:textId="70F5049F" w:rsidR="007D60B4" w:rsidRPr="0009497E" w:rsidRDefault="007D60B4" w:rsidP="00A12CCC">
            <w:pPr>
              <w:pStyle w:val="ListParagraph"/>
              <w:numPr>
                <w:ilvl w:val="0"/>
                <w:numId w:val="11"/>
              </w:numPr>
              <w:spacing w:after="200"/>
              <w:ind w:left="347" w:hanging="27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 xml:space="preserve">Interview location: </w:t>
            </w:r>
            <w:r w:rsidR="00627ABC" w:rsidRPr="0009497E">
              <w:rPr>
                <w:sz w:val="24"/>
                <w:szCs w:val="24"/>
              </w:rPr>
              <w:t>F6.2, 11A Hong Ha, Tan Son Hoa Ward, HCMC</w:t>
            </w:r>
          </w:p>
          <w:p w14:paraId="43B257DD" w14:textId="1E5FC698" w:rsidR="007D60B4" w:rsidRPr="0009497E" w:rsidRDefault="007D60B4" w:rsidP="00A12CCC">
            <w:pPr>
              <w:pStyle w:val="ListParagraph"/>
              <w:numPr>
                <w:ilvl w:val="0"/>
                <w:numId w:val="11"/>
              </w:numPr>
              <w:spacing w:after="200"/>
              <w:ind w:left="347" w:hanging="270"/>
              <w:jc w:val="both"/>
              <w:rPr>
                <w:sz w:val="24"/>
                <w:szCs w:val="24"/>
              </w:rPr>
            </w:pPr>
            <w:r w:rsidRPr="0009497E">
              <w:rPr>
                <w:sz w:val="24"/>
                <w:szCs w:val="24"/>
              </w:rPr>
              <w:t xml:space="preserve">Note: </w:t>
            </w:r>
            <w:r w:rsidR="00D97561" w:rsidRPr="0009497E">
              <w:rPr>
                <w:sz w:val="24"/>
                <w:szCs w:val="24"/>
              </w:rPr>
              <w:t>The result will be determined</w:t>
            </w:r>
            <w:r w:rsidR="00627ABC" w:rsidRPr="0009497E">
              <w:rPr>
                <w:sz w:val="24"/>
                <w:szCs w:val="24"/>
              </w:rPr>
              <w:t xml:space="preserve"> within</w:t>
            </w:r>
            <w:r w:rsidR="00D97561" w:rsidRPr="0009497E">
              <w:rPr>
                <w:sz w:val="24"/>
                <w:szCs w:val="24"/>
              </w:rPr>
              <w:t xml:space="preserve"> </w:t>
            </w:r>
            <w:r w:rsidR="00627ABC" w:rsidRPr="0009497E">
              <w:rPr>
                <w:sz w:val="24"/>
                <w:szCs w:val="24"/>
              </w:rPr>
              <w:t xml:space="preserve">one week </w:t>
            </w:r>
            <w:r w:rsidR="00D97561" w:rsidRPr="0009497E">
              <w:rPr>
                <w:sz w:val="24"/>
                <w:szCs w:val="24"/>
              </w:rPr>
              <w:t xml:space="preserve">after </w:t>
            </w:r>
            <w:r w:rsidR="00627ABC" w:rsidRPr="0009497E">
              <w:rPr>
                <w:sz w:val="24"/>
                <w:szCs w:val="24"/>
              </w:rPr>
              <w:t>the</w:t>
            </w:r>
            <w:r w:rsidR="00D97561" w:rsidRPr="0009497E">
              <w:rPr>
                <w:sz w:val="24"/>
                <w:szCs w:val="24"/>
              </w:rPr>
              <w:t xml:space="preserve"> interview. We will </w:t>
            </w:r>
            <w:r w:rsidR="00D97561" w:rsidRPr="0009497E">
              <w:rPr>
                <w:b/>
                <w:bCs/>
                <w:sz w:val="24"/>
                <w:szCs w:val="24"/>
              </w:rPr>
              <w:t>only</w:t>
            </w:r>
            <w:r w:rsidR="00D97561" w:rsidRPr="0009497E">
              <w:rPr>
                <w:sz w:val="24"/>
                <w:szCs w:val="24"/>
              </w:rPr>
              <w:t xml:space="preserve"> notify the interview results via email to the qualified candidate. Therefore, please ensure your email address’s function and correctness.</w:t>
            </w:r>
          </w:p>
        </w:tc>
      </w:tr>
    </w:tbl>
    <w:p w14:paraId="6401AAE5" w14:textId="77777777" w:rsidR="007D60B4" w:rsidRPr="0009497E" w:rsidRDefault="007D60B4" w:rsidP="00A12CCC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PMingLiU" w:hAnsi="Times New Roman" w:cs="Times New Roman"/>
          <w:spacing w:val="5"/>
          <w:kern w:val="0"/>
          <w:szCs w:val="24"/>
        </w:rPr>
      </w:pPr>
    </w:p>
    <w:p w14:paraId="404CEC7D" w14:textId="77777777" w:rsidR="00F00941" w:rsidRPr="0009497E" w:rsidRDefault="00F00941" w:rsidP="00A12CCC">
      <w:p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</w:p>
    <w:sectPr w:rsidR="00F00941" w:rsidRPr="0009497E" w:rsidSect="00D97561">
      <w:pgSz w:w="12240" w:h="15840"/>
      <w:pgMar w:top="1361" w:right="1440" w:bottom="136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5211"/>
    <w:multiLevelType w:val="hybridMultilevel"/>
    <w:tmpl w:val="24E23C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9F47F9"/>
    <w:multiLevelType w:val="hybridMultilevel"/>
    <w:tmpl w:val="B01E22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84CC8"/>
    <w:multiLevelType w:val="multilevel"/>
    <w:tmpl w:val="9DE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A00FD"/>
    <w:multiLevelType w:val="hybridMultilevel"/>
    <w:tmpl w:val="CC6AB39A"/>
    <w:lvl w:ilvl="0" w:tplc="0F66F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112B"/>
    <w:multiLevelType w:val="hybridMultilevel"/>
    <w:tmpl w:val="9C6C8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575BFB"/>
    <w:multiLevelType w:val="hybridMultilevel"/>
    <w:tmpl w:val="1938C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05A87"/>
    <w:multiLevelType w:val="hybridMultilevel"/>
    <w:tmpl w:val="559EEF86"/>
    <w:lvl w:ilvl="0" w:tplc="D0D28F5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7B61"/>
    <w:multiLevelType w:val="multilevel"/>
    <w:tmpl w:val="296E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4506F0"/>
    <w:multiLevelType w:val="hybridMultilevel"/>
    <w:tmpl w:val="CDA2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CF6"/>
    <w:multiLevelType w:val="multilevel"/>
    <w:tmpl w:val="D584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DF54C0"/>
    <w:multiLevelType w:val="hybridMultilevel"/>
    <w:tmpl w:val="1C240E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CD24B4"/>
    <w:multiLevelType w:val="multilevel"/>
    <w:tmpl w:val="A24E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602567">
    <w:abstractNumId w:val="2"/>
  </w:num>
  <w:num w:numId="2" w16cid:durableId="419252836">
    <w:abstractNumId w:val="7"/>
  </w:num>
  <w:num w:numId="3" w16cid:durableId="8485318">
    <w:abstractNumId w:val="11"/>
  </w:num>
  <w:num w:numId="4" w16cid:durableId="182745222">
    <w:abstractNumId w:val="3"/>
  </w:num>
  <w:num w:numId="5" w16cid:durableId="1055589551">
    <w:abstractNumId w:val="6"/>
  </w:num>
  <w:num w:numId="6" w16cid:durableId="1878080057">
    <w:abstractNumId w:val="5"/>
  </w:num>
  <w:num w:numId="7" w16cid:durableId="129833668">
    <w:abstractNumId w:val="4"/>
  </w:num>
  <w:num w:numId="8" w16cid:durableId="358703978">
    <w:abstractNumId w:val="10"/>
  </w:num>
  <w:num w:numId="9" w16cid:durableId="357506267">
    <w:abstractNumId w:val="0"/>
  </w:num>
  <w:num w:numId="10" w16cid:durableId="34820822">
    <w:abstractNumId w:val="1"/>
  </w:num>
  <w:num w:numId="11" w16cid:durableId="441799960">
    <w:abstractNumId w:val="8"/>
  </w:num>
  <w:num w:numId="12" w16cid:durableId="486242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19"/>
    <w:rsid w:val="00043B2D"/>
    <w:rsid w:val="00067038"/>
    <w:rsid w:val="00081155"/>
    <w:rsid w:val="00084386"/>
    <w:rsid w:val="0009497E"/>
    <w:rsid w:val="001232C3"/>
    <w:rsid w:val="00167F32"/>
    <w:rsid w:val="00192979"/>
    <w:rsid w:val="001B18E5"/>
    <w:rsid w:val="002053F7"/>
    <w:rsid w:val="002501C9"/>
    <w:rsid w:val="002B5225"/>
    <w:rsid w:val="00335977"/>
    <w:rsid w:val="00352756"/>
    <w:rsid w:val="003F5E2D"/>
    <w:rsid w:val="0042158D"/>
    <w:rsid w:val="00455068"/>
    <w:rsid w:val="004A1F75"/>
    <w:rsid w:val="004B21AE"/>
    <w:rsid w:val="004C65F0"/>
    <w:rsid w:val="004E07BE"/>
    <w:rsid w:val="005040E7"/>
    <w:rsid w:val="0054054B"/>
    <w:rsid w:val="00564E47"/>
    <w:rsid w:val="005831C0"/>
    <w:rsid w:val="005B56F9"/>
    <w:rsid w:val="005E4A10"/>
    <w:rsid w:val="006234FB"/>
    <w:rsid w:val="00627ABC"/>
    <w:rsid w:val="00650238"/>
    <w:rsid w:val="006761D2"/>
    <w:rsid w:val="00723681"/>
    <w:rsid w:val="007338DB"/>
    <w:rsid w:val="007552B0"/>
    <w:rsid w:val="00785423"/>
    <w:rsid w:val="007A5413"/>
    <w:rsid w:val="007C21E8"/>
    <w:rsid w:val="007D60B4"/>
    <w:rsid w:val="00852FAB"/>
    <w:rsid w:val="008B1AFA"/>
    <w:rsid w:val="008D7EB3"/>
    <w:rsid w:val="00905479"/>
    <w:rsid w:val="009340BF"/>
    <w:rsid w:val="00966A5E"/>
    <w:rsid w:val="009E7BF4"/>
    <w:rsid w:val="00A12CCC"/>
    <w:rsid w:val="00A43D7D"/>
    <w:rsid w:val="00A92DDB"/>
    <w:rsid w:val="00AA6EA9"/>
    <w:rsid w:val="00AC28E7"/>
    <w:rsid w:val="00AE7B94"/>
    <w:rsid w:val="00B02BEF"/>
    <w:rsid w:val="00B433EE"/>
    <w:rsid w:val="00BA5119"/>
    <w:rsid w:val="00BF5CA4"/>
    <w:rsid w:val="00C07275"/>
    <w:rsid w:val="00C414CE"/>
    <w:rsid w:val="00C90E87"/>
    <w:rsid w:val="00CA4E6E"/>
    <w:rsid w:val="00CB0EB8"/>
    <w:rsid w:val="00D129BA"/>
    <w:rsid w:val="00D8674A"/>
    <w:rsid w:val="00D97561"/>
    <w:rsid w:val="00DC0133"/>
    <w:rsid w:val="00DC1125"/>
    <w:rsid w:val="00E6224B"/>
    <w:rsid w:val="00E76C7C"/>
    <w:rsid w:val="00EB4B25"/>
    <w:rsid w:val="00F00941"/>
    <w:rsid w:val="00F67428"/>
    <w:rsid w:val="00FD0876"/>
    <w:rsid w:val="013C204D"/>
    <w:rsid w:val="01C737A8"/>
    <w:rsid w:val="020CA362"/>
    <w:rsid w:val="03E27FE2"/>
    <w:rsid w:val="05F365FA"/>
    <w:rsid w:val="0B30612B"/>
    <w:rsid w:val="14969912"/>
    <w:rsid w:val="14AE56E9"/>
    <w:rsid w:val="16055F53"/>
    <w:rsid w:val="1771663D"/>
    <w:rsid w:val="1D414F75"/>
    <w:rsid w:val="1E3DFD7C"/>
    <w:rsid w:val="2179C81A"/>
    <w:rsid w:val="21E89C21"/>
    <w:rsid w:val="275CCC99"/>
    <w:rsid w:val="2EE5DA24"/>
    <w:rsid w:val="2FBB5F5F"/>
    <w:rsid w:val="31BAE53D"/>
    <w:rsid w:val="35185D3A"/>
    <w:rsid w:val="352321E0"/>
    <w:rsid w:val="371D98AC"/>
    <w:rsid w:val="37543559"/>
    <w:rsid w:val="3F1572C5"/>
    <w:rsid w:val="4067D87D"/>
    <w:rsid w:val="40869EC9"/>
    <w:rsid w:val="44AAB151"/>
    <w:rsid w:val="470FF30F"/>
    <w:rsid w:val="48197559"/>
    <w:rsid w:val="4961AF5C"/>
    <w:rsid w:val="4B86434D"/>
    <w:rsid w:val="4DC2742E"/>
    <w:rsid w:val="4EB924F2"/>
    <w:rsid w:val="547FC616"/>
    <w:rsid w:val="62794B0F"/>
    <w:rsid w:val="66641B5A"/>
    <w:rsid w:val="6947CFF0"/>
    <w:rsid w:val="6E593178"/>
    <w:rsid w:val="6E9D796E"/>
    <w:rsid w:val="6FDEF978"/>
    <w:rsid w:val="703EF187"/>
    <w:rsid w:val="75CC9062"/>
    <w:rsid w:val="7649414C"/>
    <w:rsid w:val="765C1CD7"/>
    <w:rsid w:val="77E2E51E"/>
    <w:rsid w:val="79A78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7470"/>
  <w15:chartTrackingRefBased/>
  <w15:docId w15:val="{081B847F-1322-43B4-AFB8-24E57E87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053F7"/>
    <w:pPr>
      <w:keepNext/>
      <w:widowControl/>
      <w:ind w:left="1304"/>
      <w:jc w:val="center"/>
      <w:outlineLvl w:val="4"/>
    </w:pPr>
    <w:rPr>
      <w:rFonts w:ascii="Arial" w:eastAsia="Times New Roman" w:hAnsi="Arial" w:cs="Times New Roman"/>
      <w:b/>
      <w:kern w:val="0"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11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Strong">
    <w:name w:val="Strong"/>
    <w:basedOn w:val="DefaultParagraphFont"/>
    <w:uiPriority w:val="22"/>
    <w:qFormat/>
    <w:rsid w:val="00BA5119"/>
    <w:rPr>
      <w:b/>
      <w:bCs/>
    </w:rPr>
  </w:style>
  <w:style w:type="character" w:styleId="Hyperlink">
    <w:name w:val="Hyperlink"/>
    <w:basedOn w:val="DefaultParagraphFont"/>
    <w:uiPriority w:val="99"/>
    <w:unhideWhenUsed/>
    <w:rsid w:val="00BA5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1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5CA4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053F7"/>
    <w:rPr>
      <w:rFonts w:ascii="Arial" w:eastAsia="Times New Roman" w:hAnsi="Arial" w:cs="Times New Roman"/>
      <w:b/>
      <w:kern w:val="0"/>
      <w:sz w:val="32"/>
      <w:szCs w:val="20"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966A5E"/>
    <w:pPr>
      <w:widowControl/>
    </w:pPr>
    <w:rPr>
      <w:kern w:val="0"/>
      <w:sz w:val="22"/>
      <w:szCs w:val="36"/>
      <w:lang w:eastAsia="en-US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D60B4"/>
    <w:rPr>
      <w:rFonts w:ascii="Calibri" w:hAnsi="Calibri" w:cs="Calibri"/>
      <w:kern w:val="0"/>
      <w:szCs w:val="24"/>
    </w:rPr>
  </w:style>
  <w:style w:type="paragraph" w:styleId="BodyText">
    <w:name w:val="Body Text"/>
    <w:basedOn w:val="Normal"/>
    <w:link w:val="BodyTextChar"/>
    <w:uiPriority w:val="1"/>
    <w:qFormat/>
    <w:rsid w:val="00627ABC"/>
    <w:pPr>
      <w:autoSpaceDE w:val="0"/>
      <w:autoSpaceDN w:val="0"/>
      <w:ind w:left="604" w:hanging="360"/>
    </w:pPr>
    <w:rPr>
      <w:rFonts w:ascii="Calibri" w:eastAsia="Calibri" w:hAnsi="Calibri" w:cs="Calibri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7ABC"/>
    <w:rPr>
      <w:rFonts w:ascii="Calibri" w:eastAsia="Calibri" w:hAnsi="Calibri" w:cs="Calibri"/>
      <w:kern w:val="0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ccf.org.tw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(+84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909219EFCCA41AC24EE5CCD950046" ma:contentTypeVersion="14" ma:contentTypeDescription="Create a new document." ma:contentTypeScope="" ma:versionID="c1608d8d4ca3ee6b9e81f2e0a3698430">
  <xsd:schema xmlns:xsd="http://www.w3.org/2001/XMLSchema" xmlns:xs="http://www.w3.org/2001/XMLSchema" xmlns:p="http://schemas.microsoft.com/office/2006/metadata/properties" xmlns:ns2="a5abb645-b593-448b-a8ea-f364e80e0456" xmlns:ns3="fc21e02f-2029-4453-9a32-c0ccf746a2bc" targetNamespace="http://schemas.microsoft.com/office/2006/metadata/properties" ma:root="true" ma:fieldsID="60110e8df6eeacccf23a4acfa99cfd03" ns2:_="" ns3:_="">
    <xsd:import namespace="a5abb645-b593-448b-a8ea-f364e80e0456"/>
    <xsd:import namespace="fc21e02f-2029-4453-9a32-c0ccf746a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b645-b593-448b-a8ea-f364e80e0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a24235-56fa-44f0-a47b-5bf6f92a2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1e02f-2029-4453-9a32-c0ccf746a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bb645-b593-448b-a8ea-f364e80e04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2B97D-0DB3-4669-8D01-48266FA2E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bb645-b593-448b-a8ea-f364e80e0456"/>
    <ds:schemaRef ds:uri="fc21e02f-2029-4453-9a32-c0ccf746a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6F15A-26A0-408B-88C3-61EAD43EBC7F}">
  <ds:schemaRefs>
    <ds:schemaRef ds:uri="http://schemas.microsoft.com/office/2006/metadata/properties"/>
    <ds:schemaRef ds:uri="http://schemas.microsoft.com/office/infopath/2007/PartnerControls"/>
    <ds:schemaRef ds:uri="a5abb645-b593-448b-a8ea-f364e80e0456"/>
  </ds:schemaRefs>
</ds:datastoreItem>
</file>

<file path=customXml/itemProps3.xml><?xml version="1.0" encoding="utf-8"?>
<ds:datastoreItem xmlns:ds="http://schemas.openxmlformats.org/officeDocument/2006/customXml" ds:itemID="{B728882C-4FF0-49C7-9066-702697B2E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TFCFVN-Huynh Thi Hai Yen</dc:creator>
  <cp:keywords/>
  <dc:description/>
  <cp:lastModifiedBy>TFCFVN-Huynh Thi Hai Yen</cp:lastModifiedBy>
  <cp:revision>2</cp:revision>
  <dcterms:created xsi:type="dcterms:W3CDTF">2025-08-05T01:44:00Z</dcterms:created>
  <dcterms:modified xsi:type="dcterms:W3CDTF">2025-08-05T01:44:00Z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eca7f5b346081d4c8d2b4c17ce1c5dbf7bdd03344f40bab1e10f60edc8dff749</vt:lpwstr>
  </property>
  <property fmtid="{D5CDD505-2E9C-101B-9397-08002B2CF9AE}" pid="3" name="ContentTypeId">
    <vt:lpwstr>0x010100A0D909219EFCCA41AC24EE5CCD950046</vt:lpwstr>
  </property>
  <property fmtid="{D5CDD505-2E9C-101B-9397-08002B2CF9AE}" pid="4" name="MediaServiceImageTags">
    <vt:lpwstr/>
  </property>
</Properties>
</file>