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55"/>
        <w:gridCol w:w="2697"/>
        <w:gridCol w:w="298"/>
        <w:gridCol w:w="1559"/>
        <w:gridCol w:w="1383"/>
        <w:gridCol w:w="1517"/>
      </w:tblGrid>
      <w:tr w:rsidRPr="00D60312" w:rsidR="00584D76" w:rsidTr="34E61CD6" w14:paraId="1EA76378" w14:textId="77777777">
        <w:trPr>
          <w:trHeight w:val="394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Pr="00D60312" w:rsidR="00584D76" w:rsidRDefault="00584D76" w14:paraId="0AC9A4BE" w14:textId="77777777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6031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5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Pr="00D60312" w:rsidR="00584D76" w:rsidRDefault="00584D76" w14:paraId="74C1C5F7" w14:textId="50590AC1">
            <w:pPr>
              <w:pStyle w:val="StyleLeft0cm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Cs w:val="22"/>
              </w:rPr>
              <w:t>FINANCE BUSINESS PARTNER</w:t>
            </w:r>
            <w:r w:rsidRPr="00D60312" w:rsidR="008A35CB">
              <w:rPr>
                <w:rFonts w:asciiTheme="minorHAnsi" w:hAnsiTheme="minorHAnsi" w:cstheme="minorHAnsi"/>
                <w:b/>
                <w:szCs w:val="22"/>
              </w:rPr>
              <w:t xml:space="preserve"> (INTERNAL)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Pr="00D60312" w:rsidR="00584D76" w:rsidRDefault="00A74D2D" w14:paraId="48D496BB" w14:textId="777A3DBA">
            <w:pPr>
              <w:pStyle w:val="StyleLeft0cm"/>
              <w:jc w:val="left"/>
              <w:rPr>
                <w:rFonts w:asciiTheme="minorHAnsi" w:hAnsiTheme="minorHAnsi" w:cstheme="minorHAnsi"/>
                <w:szCs w:val="22"/>
              </w:rPr>
            </w:pPr>
            <w:r w:rsidRPr="00D60312">
              <w:rPr>
                <w:rFonts w:asciiTheme="minorHAnsi" w:hAnsiTheme="minorHAnsi" w:cstheme="minorHAnsi"/>
                <w:szCs w:val="22"/>
              </w:rPr>
              <w:t>FBP</w:t>
            </w:r>
          </w:p>
        </w:tc>
      </w:tr>
      <w:tr w:rsidRPr="00D60312" w:rsidR="00EE418A" w:rsidTr="34E61CD6" w14:paraId="4FD81AA6" w14:textId="77777777">
        <w:trPr>
          <w:trHeight w:val="394"/>
        </w:trPr>
        <w:tc>
          <w:tcPr>
            <w:tcW w:w="2252" w:type="dxa"/>
            <w:gridSpan w:val="2"/>
            <w:shd w:val="clear" w:color="auto" w:fill="C0C0C0"/>
            <w:tcMar>
              <w:top w:w="57" w:type="dxa"/>
            </w:tcMar>
          </w:tcPr>
          <w:p w:rsidRPr="00D60312" w:rsidR="00DB32D2" w:rsidP="0001317F" w:rsidRDefault="00DB32D2" w14:paraId="214A7483" w14:textId="77777777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D60312" w:rsidR="0001317F">
              <w:rPr>
                <w:rFonts w:asciiTheme="minorHAnsi" w:hAnsiTheme="minorHAnsi" w:cstheme="minorHAnsi"/>
                <w:b/>
                <w:sz w:val="22"/>
                <w:szCs w:val="22"/>
              </w:rPr>
              <w:t>irectorate</w:t>
            </w: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995" w:type="dxa"/>
            <w:gridSpan w:val="2"/>
            <w:tcMar>
              <w:top w:w="57" w:type="dxa"/>
            </w:tcMar>
          </w:tcPr>
          <w:p w:rsidRPr="00D60312" w:rsidR="00DB32D2" w:rsidP="00CF6048" w:rsidRDefault="00E4591C" w14:paraId="4064886D" w14:textId="70D29E4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sz w:val="22"/>
                <w:szCs w:val="22"/>
              </w:rPr>
              <w:t xml:space="preserve">Internal </w:t>
            </w:r>
            <w:r w:rsidRPr="00D60312" w:rsidR="00772DF0">
              <w:rPr>
                <w:rFonts w:asciiTheme="minorHAnsi" w:hAnsiTheme="minorHAnsi" w:cstheme="minorHAnsi"/>
                <w:sz w:val="22"/>
                <w:szCs w:val="22"/>
              </w:rPr>
              <w:t>Finance</w:t>
            </w:r>
          </w:p>
        </w:tc>
        <w:tc>
          <w:tcPr>
            <w:tcW w:w="1559" w:type="dxa"/>
            <w:shd w:val="clear" w:color="auto" w:fill="BFBFBF" w:themeFill="background1" w:themeFillShade="BF"/>
            <w:tcMar/>
          </w:tcPr>
          <w:p w:rsidRPr="00D60312" w:rsidR="00DB32D2" w:rsidP="00CF6048" w:rsidRDefault="00DB32D2" w14:paraId="6BD29855" w14:textId="77777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Job Family:</w:t>
            </w:r>
          </w:p>
        </w:tc>
        <w:tc>
          <w:tcPr>
            <w:tcW w:w="2900" w:type="dxa"/>
            <w:gridSpan w:val="2"/>
            <w:tcMar/>
          </w:tcPr>
          <w:p w:rsidRPr="00D60312" w:rsidR="00DB32D2" w:rsidP="0096761C" w:rsidRDefault="00B05F16" w14:paraId="092AF3D0" w14:textId="1FC9A84F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sz w:val="22"/>
                <w:szCs w:val="22"/>
              </w:rPr>
              <w:t>Executive Director Office</w:t>
            </w:r>
          </w:p>
        </w:tc>
      </w:tr>
      <w:tr w:rsidRPr="00D60312" w:rsidR="00EE418A" w:rsidTr="34E61CD6" w14:paraId="6C7ACA7B" w14:textId="77777777">
        <w:trPr>
          <w:trHeight w:val="394"/>
        </w:trPr>
        <w:tc>
          <w:tcPr>
            <w:tcW w:w="2252" w:type="dxa"/>
            <w:gridSpan w:val="2"/>
            <w:shd w:val="clear" w:color="auto" w:fill="C0C0C0"/>
            <w:tcMar>
              <w:top w:w="57" w:type="dxa"/>
            </w:tcMar>
          </w:tcPr>
          <w:p w:rsidRPr="00D60312" w:rsidR="00DB32D2" w:rsidP="00FA174F" w:rsidRDefault="00DB32D2" w14:paraId="308332F7" w14:textId="77777777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2995" w:type="dxa"/>
            <w:gridSpan w:val="2"/>
            <w:tcMar>
              <w:top w:w="57" w:type="dxa"/>
            </w:tcMar>
          </w:tcPr>
          <w:p w:rsidRPr="00D60312" w:rsidR="00F22FD8" w:rsidP="00416444" w:rsidRDefault="00A74D2D" w14:paraId="3446ED58" w14:textId="672076D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sz w:val="22"/>
                <w:szCs w:val="22"/>
              </w:rPr>
              <w:t>Manager, Finance Compliance (Internal)</w:t>
            </w:r>
          </w:p>
        </w:tc>
        <w:tc>
          <w:tcPr>
            <w:tcW w:w="1559" w:type="dxa"/>
            <w:shd w:val="clear" w:color="auto" w:fill="BFBFBF" w:themeFill="background1" w:themeFillShade="BF"/>
            <w:tcMar/>
          </w:tcPr>
          <w:p w:rsidRPr="00D60312" w:rsidR="00DB32D2" w:rsidP="00CF6048" w:rsidRDefault="00DB32D2" w14:paraId="200C2AFA" w14:textId="77777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Grade:</w:t>
            </w:r>
          </w:p>
        </w:tc>
        <w:tc>
          <w:tcPr>
            <w:tcW w:w="2900" w:type="dxa"/>
            <w:gridSpan w:val="2"/>
            <w:tcMar/>
          </w:tcPr>
          <w:p w:rsidRPr="00D60312" w:rsidR="00DB32D2" w:rsidP="00130717" w:rsidRDefault="005B37BB" w14:paraId="0DD982C7" w14:textId="4AB81DA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sz w:val="22"/>
                <w:szCs w:val="22"/>
              </w:rPr>
              <w:t>FIN-02</w:t>
            </w:r>
          </w:p>
        </w:tc>
      </w:tr>
      <w:tr w:rsidRPr="00D60312" w:rsidR="00EE418A" w:rsidTr="34E61CD6" w14:paraId="7D678F50" w14:textId="77777777">
        <w:trPr>
          <w:trHeight w:val="394"/>
        </w:trPr>
        <w:tc>
          <w:tcPr>
            <w:tcW w:w="2252" w:type="dxa"/>
            <w:gridSpan w:val="2"/>
            <w:shd w:val="clear" w:color="auto" w:fill="C0C0C0"/>
            <w:tcMar>
              <w:top w:w="57" w:type="dxa"/>
            </w:tcMar>
          </w:tcPr>
          <w:p w:rsidRPr="00D60312" w:rsidR="00DB32D2" w:rsidP="00797B36" w:rsidRDefault="00DB32D2" w14:paraId="3DB6C7BF" w14:textId="77777777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</w:p>
        </w:tc>
        <w:tc>
          <w:tcPr>
            <w:tcW w:w="7454" w:type="dxa"/>
            <w:gridSpan w:val="5"/>
            <w:tcMar>
              <w:top w:w="57" w:type="dxa"/>
            </w:tcMar>
          </w:tcPr>
          <w:p w:rsidRPr="00D60312" w:rsidR="00DB32D2" w:rsidP="008231C6" w:rsidRDefault="008231C6" w14:paraId="2819B5FE" w14:textId="3E277F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sz w:val="22"/>
                <w:szCs w:val="22"/>
              </w:rPr>
              <w:t xml:space="preserve">Head </w:t>
            </w:r>
            <w:r w:rsidRPr="00D60312" w:rsidR="002C77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60312">
              <w:rPr>
                <w:rFonts w:asciiTheme="minorHAnsi" w:hAnsiTheme="minorHAnsi" w:cstheme="minorHAnsi"/>
                <w:sz w:val="22"/>
                <w:szCs w:val="22"/>
              </w:rPr>
              <w:t>ffice with</w:t>
            </w:r>
            <w:r w:rsidRPr="00D60312" w:rsidR="00C87141">
              <w:rPr>
                <w:rFonts w:asciiTheme="minorHAnsi" w:hAnsiTheme="minorHAnsi" w:cstheme="minorHAnsi"/>
                <w:sz w:val="22"/>
                <w:szCs w:val="22"/>
              </w:rPr>
              <w:t xml:space="preserve"> regular</w:t>
            </w:r>
            <w:r w:rsidRPr="00D60312">
              <w:rPr>
                <w:rFonts w:asciiTheme="minorHAnsi" w:hAnsiTheme="minorHAnsi" w:cstheme="minorHAnsi"/>
                <w:sz w:val="22"/>
                <w:szCs w:val="22"/>
              </w:rPr>
              <w:t xml:space="preserve"> travels to the field and internationally as required</w:t>
            </w:r>
          </w:p>
        </w:tc>
      </w:tr>
      <w:tr w:rsidRPr="00D60312" w:rsidR="00EE418A" w:rsidTr="34E61CD6" w14:paraId="59CE04C4" w14:textId="77777777">
        <w:tc>
          <w:tcPr>
            <w:tcW w:w="9706" w:type="dxa"/>
            <w:gridSpan w:val="7"/>
            <w:shd w:val="clear" w:color="auto" w:fill="C0C0C0"/>
            <w:tcMar>
              <w:top w:w="57" w:type="dxa"/>
            </w:tcMar>
          </w:tcPr>
          <w:p w:rsidRPr="00D60312" w:rsidR="00DB32D2" w:rsidP="00FA174F" w:rsidRDefault="00A35FC9" w14:paraId="351DF85E" w14:textId="593027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Role Overview</w:t>
            </w:r>
          </w:p>
        </w:tc>
      </w:tr>
      <w:tr w:rsidRPr="00D60312" w:rsidR="00EE418A" w:rsidTr="34E61CD6" w14:paraId="6D641962" w14:textId="77777777">
        <w:tc>
          <w:tcPr>
            <w:tcW w:w="9706" w:type="dxa"/>
            <w:gridSpan w:val="7"/>
            <w:shd w:val="clear" w:color="auto" w:fill="auto"/>
            <w:tcMar>
              <w:top w:w="57" w:type="dxa"/>
            </w:tcMar>
          </w:tcPr>
          <w:p w:rsidRPr="00D60312" w:rsidR="006B0EAC" w:rsidP="34E61CD6" w:rsidRDefault="006B0EAC" w14:paraId="2C95F0A6" w14:textId="6B395564">
            <w:pPr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Being a member of relevant technical working group(s), the </w:t>
            </w:r>
            <w:r w:rsidRPr="34E61CD6" w:rsidR="00A32CC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Finance Business Partner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supports the other departments/</w:t>
            </w:r>
            <w:r w:rsidRPr="34E61CD6" w:rsidR="2DAC5E8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staff,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provide</w:t>
            </w:r>
            <w:r w:rsidRPr="34E61CD6" w:rsidR="252CD0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technical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advices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/supports</w:t>
            </w:r>
            <w:r w:rsidRPr="34E61CD6" w:rsidR="3C895D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across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all activities </w:t>
            </w:r>
            <w:r w:rsidRPr="34E61CD6" w:rsidR="0A3DE3D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related to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programme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objectives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in charge</w:t>
            </w:r>
            <w:r w:rsidRPr="34E61CD6" w:rsidR="338BC63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,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</w:t>
            </w:r>
            <w:r w:rsidRPr="34E61CD6" w:rsidR="3B839D0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accordance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with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the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guideline</w:t>
            </w:r>
            <w:r w:rsidRPr="34E61CD6" w:rsidR="241D7E4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from H</w:t>
            </w:r>
            <w:r w:rsidRPr="34E61CD6" w:rsidR="090C291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uman Rights-Based Approach (HRBA)</w:t>
            </w:r>
            <w:r w:rsidRPr="34E61CD6" w:rsidR="006B0E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framework</w:t>
            </w:r>
            <w:r w:rsidRPr="34E61CD6" w:rsidR="4A52A4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</w:p>
          <w:p w:rsidRPr="00D60312" w:rsidR="006B0EAC" w:rsidP="006B0EAC" w:rsidRDefault="006B0EAC" w14:paraId="0F3DCE93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60312" w:rsidR="006B0EAC" w:rsidP="34E61CD6" w:rsidRDefault="006B0EAC" w14:paraId="7C1B6BB4" w14:textId="2A0F9CEE">
            <w:pPr>
              <w:pStyle w:val="Heading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Also, he/she provides technical support to ensure the quality and compliance of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financial management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at assigned AAV</w:t>
            </w:r>
            <w:r w:rsidRPr="34E61CD6" w:rsidR="002402CE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’s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Programme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and Projects as well as all financial resources are being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well managed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and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properly used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in line with the policies and procedures of AAV</w:t>
            </w:r>
            <w:r w:rsidRPr="34E61CD6" w:rsidR="00BE452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.</w:t>
            </w:r>
            <w:r w:rsidRPr="34E61CD6" w:rsidR="29C8FF62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H</w:t>
            </w:r>
            <w:r w:rsidRPr="34E61CD6" w:rsidR="00297A26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e/she h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as </w:t>
            </w:r>
            <w:r w:rsidRPr="34E61CD6" w:rsidR="7DA2EC56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the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right to reject payments/expenditure that do not follow AAV’s financial policies and approved budget </w:t>
            </w:r>
            <w:r w:rsidRPr="34E61CD6" w:rsidR="00BE452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of 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project/</w:t>
            </w:r>
            <w:r w:rsidRPr="34E61CD6" w:rsidR="006B0EA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programme</w:t>
            </w:r>
            <w:r w:rsidRPr="34E61CD6" w:rsidR="00BE452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.</w:t>
            </w:r>
          </w:p>
          <w:p w:rsidRPr="00D60312" w:rsidR="00A35FC9" w:rsidP="00C87141" w:rsidRDefault="00A35FC9" w14:paraId="50BFE940" w14:textId="4CFBB7A3">
            <w:pPr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Pr="00D60312" w:rsidR="00EE418A" w:rsidTr="34E61CD6" w14:paraId="7FFC1345" w14:textId="77777777">
        <w:tc>
          <w:tcPr>
            <w:tcW w:w="9706" w:type="dxa"/>
            <w:gridSpan w:val="7"/>
            <w:shd w:val="clear" w:color="auto" w:fill="BFBFBF" w:themeFill="background1" w:themeFillShade="BF"/>
            <w:tcMar>
              <w:top w:w="57" w:type="dxa"/>
            </w:tcMar>
          </w:tcPr>
          <w:p w:rsidRPr="00D60312" w:rsidR="00DB32D2" w:rsidP="007D6140" w:rsidRDefault="002D23AF" w14:paraId="342EBC57" w14:textId="1D84633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 </w:t>
            </w:r>
            <w:r w:rsidRPr="00D60312" w:rsidR="00DB32D2">
              <w:rPr>
                <w:rFonts w:asciiTheme="minorHAnsi" w:hAnsiTheme="minorHAnsi" w:cstheme="minorHAnsi"/>
                <w:b/>
                <w:sz w:val="22"/>
                <w:szCs w:val="22"/>
              </w:rPr>
              <w:t>Accountabilities</w:t>
            </w:r>
          </w:p>
        </w:tc>
      </w:tr>
      <w:tr w:rsidRPr="00D60312" w:rsidR="00EE418A" w:rsidTr="34E61CD6" w14:paraId="76112C53" w14:textId="77777777">
        <w:tc>
          <w:tcPr>
            <w:tcW w:w="1897" w:type="dxa"/>
            <w:shd w:val="clear" w:color="auto" w:fill="C0C0C0"/>
            <w:tcMar>
              <w:top w:w="57" w:type="dxa"/>
            </w:tcMar>
            <w:vAlign w:val="center"/>
          </w:tcPr>
          <w:p w:rsidRPr="00D60312" w:rsidR="00200BCE" w:rsidP="00F84B36" w:rsidRDefault="00200BCE" w14:paraId="047C2AB7" w14:textId="7E6BB9A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Key Accountabilities/ Responsibilities:</w:t>
            </w:r>
          </w:p>
        </w:tc>
        <w:tc>
          <w:tcPr>
            <w:tcW w:w="7809" w:type="dxa"/>
            <w:gridSpan w:val="6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:rsidRPr="00D60312" w:rsidR="00200BCE" w:rsidP="00A35FC9" w:rsidRDefault="00200BCE" w14:paraId="2A7F70A5" w14:textId="64CBED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Activities</w:t>
            </w:r>
          </w:p>
        </w:tc>
      </w:tr>
      <w:tr w:rsidRPr="00D60312" w:rsidR="00EE418A" w:rsidTr="34E61CD6" w14:paraId="3A1EEEA4" w14:textId="77777777">
        <w:trPr>
          <w:trHeight w:val="1137"/>
        </w:trPr>
        <w:tc>
          <w:tcPr>
            <w:tcW w:w="1897" w:type="dxa"/>
            <w:shd w:val="clear" w:color="auto" w:fill="FFFFFF" w:themeFill="background1"/>
            <w:tcMar>
              <w:top w:w="57" w:type="dxa"/>
            </w:tcMar>
            <w:vAlign w:val="center"/>
          </w:tcPr>
          <w:p w:rsidRPr="00D60312" w:rsidR="00200BCE" w:rsidP="004346A8" w:rsidRDefault="005C72E3" w14:paraId="0BDE69D0" w14:textId="2D9173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[1]</w:t>
            </w:r>
            <w:r w:rsidRPr="00D60312" w:rsidR="00D322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Compliance</w:t>
            </w:r>
          </w:p>
        </w:tc>
        <w:tc>
          <w:tcPr>
            <w:tcW w:w="7809" w:type="dxa"/>
            <w:gridSpan w:val="6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Pr="00D60312" w:rsidR="006308EB" w:rsidP="34E61CD6" w:rsidRDefault="00B829AD" w14:paraId="51CF5228" w14:textId="0CBAA71A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34E61CD6" w:rsidR="00B829AD">
              <w:rPr>
                <w:rFonts w:ascii="Calibri" w:hAnsi="Calibri" w:cs="Calibri" w:asciiTheme="minorAscii" w:hAnsiTheme="minorAscii" w:cstheme="minorAscii"/>
              </w:rPr>
              <w:t>Utilize internal control system and tools to ensure</w:t>
            </w:r>
            <w:r w:rsidRPr="34E61CD6" w:rsidR="4C41D57B">
              <w:rPr>
                <w:rFonts w:ascii="Calibri" w:hAnsi="Calibri" w:cs="Calibri" w:asciiTheme="minorAscii" w:hAnsiTheme="minorAscii" w:cstheme="minorAscii"/>
              </w:rPr>
              <w:t xml:space="preserve"> compliance with</w:t>
            </w:r>
            <w:r w:rsidRPr="34E61CD6" w:rsidR="00B829AD">
              <w:rPr>
                <w:rFonts w:ascii="Calibri" w:hAnsi="Calibri" w:cs="Calibri" w:asciiTheme="minorAscii" w:hAnsiTheme="minorAscii" w:cstheme="minorAscii"/>
              </w:rPr>
              <w:t xml:space="preserve"> all internal polic</w:t>
            </w:r>
            <w:r w:rsidRPr="34E61CD6" w:rsidR="4588B8F5">
              <w:rPr>
                <w:rFonts w:ascii="Calibri" w:hAnsi="Calibri" w:cs="Calibri" w:asciiTheme="minorAscii" w:hAnsiTheme="minorAscii" w:cstheme="minorAscii"/>
              </w:rPr>
              <w:t>ies</w:t>
            </w:r>
            <w:r w:rsidRPr="34E61CD6" w:rsidR="0039598E">
              <w:rPr>
                <w:rFonts w:ascii="Calibri" w:hAnsi="Calibri" w:cs="Calibri" w:asciiTheme="minorAscii" w:hAnsiTheme="minorAscii" w:cstheme="minorAscii"/>
              </w:rPr>
              <w:t xml:space="preserve"> and donor’s requirement</w:t>
            </w:r>
            <w:r w:rsidRPr="34E61CD6" w:rsidR="1415D398">
              <w:rPr>
                <w:rFonts w:ascii="Calibri" w:hAnsi="Calibri" w:cs="Calibri" w:asciiTheme="minorAscii" w:hAnsiTheme="minorAscii" w:cstheme="minorAscii"/>
              </w:rPr>
              <w:t>s</w:t>
            </w:r>
          </w:p>
          <w:p w:rsidRPr="00D60312" w:rsidR="006308EB" w:rsidP="006308EB" w:rsidRDefault="00763E04" w14:paraId="6571F236" w14:textId="66574CA3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lang w:eastAsia="en-US"/>
              </w:rPr>
            </w:pPr>
            <w:r w:rsidRPr="00D60312">
              <w:rPr>
                <w:rFonts w:asciiTheme="minorHAnsi" w:hAnsiTheme="minorHAnsi" w:cstheme="minorHAnsi"/>
              </w:rPr>
              <w:t>Carry</w:t>
            </w:r>
            <w:r w:rsidRPr="00D60312" w:rsidR="006308EB">
              <w:rPr>
                <w:rFonts w:asciiTheme="minorHAnsi" w:hAnsiTheme="minorHAnsi" w:cstheme="minorHAnsi"/>
              </w:rPr>
              <w:t xml:space="preserve"> out payment process and Inputs accounting data into finance </w:t>
            </w:r>
            <w:r w:rsidRPr="00D60312" w:rsidR="00A7098D">
              <w:rPr>
                <w:rFonts w:asciiTheme="minorHAnsi" w:hAnsiTheme="minorHAnsi" w:cstheme="minorHAnsi"/>
              </w:rPr>
              <w:t xml:space="preserve">and </w:t>
            </w:r>
            <w:r w:rsidRPr="00D60312" w:rsidR="006308EB">
              <w:rPr>
                <w:rFonts w:asciiTheme="minorHAnsi" w:hAnsiTheme="minorHAnsi" w:cstheme="minorHAnsi"/>
              </w:rPr>
              <w:t>accounting</w:t>
            </w:r>
            <w:r w:rsidRPr="00D60312" w:rsidR="00A7098D">
              <w:rPr>
                <w:rFonts w:asciiTheme="minorHAnsi" w:hAnsiTheme="minorHAnsi" w:cstheme="minorHAnsi"/>
              </w:rPr>
              <w:t>-related</w:t>
            </w:r>
            <w:r w:rsidRPr="00D60312" w:rsidR="006308EB">
              <w:rPr>
                <w:rFonts w:asciiTheme="minorHAnsi" w:hAnsiTheme="minorHAnsi" w:cstheme="minorHAnsi"/>
              </w:rPr>
              <w:t xml:space="preserve"> system</w:t>
            </w:r>
          </w:p>
          <w:p w:rsidRPr="00D60312" w:rsidR="006308EB" w:rsidP="00C7380D" w:rsidRDefault="006308EB" w14:paraId="36AEB991" w14:textId="467BDAD4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  <w:lang w:eastAsia="en-US"/>
              </w:rPr>
            </w:pPr>
            <w:r w:rsidRPr="00D60312">
              <w:rPr>
                <w:rFonts w:asciiTheme="minorHAnsi" w:hAnsiTheme="minorHAnsi" w:cstheme="minorHAnsi"/>
                <w:lang w:eastAsia="en-US"/>
              </w:rPr>
              <w:t>Is responsible for AAV payroll (including salary payment, PIT and insurance payment)</w:t>
            </w:r>
          </w:p>
          <w:p w:rsidRPr="00D60312" w:rsidR="00B829AD" w:rsidP="34E61CD6" w:rsidRDefault="00B829AD" w14:paraId="24ECA81D" w14:textId="2E366BE3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34E61CD6" w:rsidR="00B829AD">
              <w:rPr>
                <w:rFonts w:ascii="Calibri" w:hAnsi="Calibri" w:cs="Calibri" w:asciiTheme="minorAscii" w:hAnsiTheme="minorAscii" w:cstheme="minorAscii"/>
              </w:rPr>
              <w:t>Ensure</w:t>
            </w:r>
            <w:r w:rsidRPr="34E61CD6" w:rsidR="006308EB">
              <w:rPr>
                <w:rFonts w:ascii="Calibri" w:hAnsi="Calibri" w:cs="Calibri" w:asciiTheme="minorAscii" w:hAnsiTheme="minorAscii" w:cstheme="minorAscii"/>
              </w:rPr>
              <w:t xml:space="preserve"> f</w:t>
            </w:r>
            <w:r w:rsidRPr="34E61CD6" w:rsidR="005B023F">
              <w:rPr>
                <w:rFonts w:ascii="Calibri" w:hAnsi="Calibri" w:cs="Calibri" w:asciiTheme="minorAscii" w:hAnsiTheme="minorAscii" w:cstheme="minorAscii"/>
              </w:rPr>
              <w:t xml:space="preserve">unction budgets are </w:t>
            </w:r>
            <w:r w:rsidRPr="34E61CD6" w:rsidR="23538329">
              <w:rPr>
                <w:rFonts w:ascii="Calibri" w:hAnsi="Calibri" w:cs="Calibri" w:asciiTheme="minorAscii" w:hAnsiTheme="minorAscii" w:cstheme="minorAscii"/>
              </w:rPr>
              <w:t>verified in</w:t>
            </w:r>
            <w:r w:rsidRPr="34E61CD6" w:rsidR="005B023F">
              <w:rPr>
                <w:rFonts w:ascii="Calibri" w:hAnsi="Calibri" w:cs="Calibri" w:asciiTheme="minorAscii" w:hAnsiTheme="minorAscii" w:cstheme="minorAscii"/>
              </w:rPr>
              <w:t xml:space="preserve"> full compliance with AAV’s requirement</w:t>
            </w:r>
            <w:r w:rsidRPr="34E61CD6" w:rsidR="00B829AD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</w:p>
          <w:p w:rsidRPr="00D60312" w:rsidR="00EA5917" w:rsidP="34E61CD6" w:rsidRDefault="00EA5917" w14:paraId="15E2D22D" w14:textId="715880E8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34E61CD6" w:rsidR="772F3774">
              <w:rPr>
                <w:rFonts w:ascii="Calibri" w:hAnsi="Calibri" w:cs="Calibri" w:asciiTheme="minorAscii" w:hAnsiTheme="minorAscii" w:cstheme="minorAscii"/>
              </w:rPr>
              <w:t>Participate in</w:t>
            </w:r>
            <w:r w:rsidRPr="34E61CD6" w:rsidR="00EA5917">
              <w:rPr>
                <w:rFonts w:ascii="Calibri" w:hAnsi="Calibri" w:cs="Calibri" w:asciiTheme="minorAscii" w:hAnsiTheme="minorAscii" w:cstheme="minorAscii"/>
              </w:rPr>
              <w:t xml:space="preserve"> procurement process</w:t>
            </w:r>
          </w:p>
          <w:p w:rsidRPr="00D60312" w:rsidR="00B829AD" w:rsidP="00B829AD" w:rsidRDefault="00763E04" w14:paraId="0B7749CF" w14:textId="4E7CB8DE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D60312">
              <w:rPr>
                <w:rFonts w:asciiTheme="minorHAnsi" w:hAnsiTheme="minorHAnsi" w:cstheme="minorHAnsi"/>
              </w:rPr>
              <w:t>Provide</w:t>
            </w:r>
            <w:r w:rsidRPr="00D60312" w:rsidR="00B829AD">
              <w:rPr>
                <w:rFonts w:asciiTheme="minorHAnsi" w:hAnsiTheme="minorHAnsi" w:cstheme="minorHAnsi"/>
              </w:rPr>
              <w:t xml:space="preserve"> i</w:t>
            </w:r>
            <w:r w:rsidRPr="00D60312" w:rsidR="005B023F">
              <w:rPr>
                <w:rFonts w:asciiTheme="minorHAnsi" w:hAnsiTheme="minorHAnsi" w:cstheme="minorHAnsi"/>
              </w:rPr>
              <w:t>nputs to finance budget planning</w:t>
            </w:r>
            <w:r w:rsidRPr="00D60312" w:rsidR="00D7459B">
              <w:rPr>
                <w:rFonts w:asciiTheme="minorHAnsi" w:hAnsiTheme="minorHAnsi" w:cstheme="minorHAnsi"/>
              </w:rPr>
              <w:t>.</w:t>
            </w:r>
          </w:p>
          <w:p w:rsidRPr="00D60312" w:rsidR="005B023F" w:rsidP="00B829AD" w:rsidRDefault="00763E04" w14:paraId="7CF0EF39" w14:textId="1B09C2D6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D60312">
              <w:rPr>
                <w:rFonts w:asciiTheme="minorHAnsi" w:hAnsiTheme="minorHAnsi" w:cstheme="minorHAnsi"/>
              </w:rPr>
              <w:t>Prepare</w:t>
            </w:r>
            <w:r w:rsidRPr="00D60312" w:rsidR="00B829AD">
              <w:rPr>
                <w:rFonts w:asciiTheme="minorHAnsi" w:hAnsiTheme="minorHAnsi" w:cstheme="minorHAnsi"/>
              </w:rPr>
              <w:t xml:space="preserve"> a</w:t>
            </w:r>
            <w:r w:rsidRPr="00D60312" w:rsidR="005B023F">
              <w:rPr>
                <w:rFonts w:asciiTheme="minorHAnsi" w:hAnsiTheme="minorHAnsi" w:cstheme="minorHAnsi"/>
              </w:rPr>
              <w:t>ll data to support the process of preparing AAV’s quarterly/biannual and annual financial reports</w:t>
            </w:r>
            <w:r w:rsidRPr="00D60312" w:rsidR="00B829AD">
              <w:rPr>
                <w:rFonts w:asciiTheme="minorHAnsi" w:hAnsiTheme="minorHAnsi" w:cstheme="minorHAnsi"/>
              </w:rPr>
              <w:t>.</w:t>
            </w:r>
          </w:p>
          <w:p w:rsidRPr="00D60312" w:rsidR="00921058" w:rsidP="004346A8" w:rsidRDefault="00763E04" w14:paraId="00335D05" w14:textId="03A8ED11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D60312">
              <w:rPr>
                <w:rFonts w:asciiTheme="minorHAnsi" w:hAnsiTheme="minorHAnsi" w:cstheme="minorHAnsi"/>
              </w:rPr>
              <w:t>Control</w:t>
            </w:r>
            <w:r w:rsidRPr="00D60312" w:rsidR="00B829AD">
              <w:rPr>
                <w:rFonts w:asciiTheme="minorHAnsi" w:hAnsiTheme="minorHAnsi" w:cstheme="minorHAnsi"/>
              </w:rPr>
              <w:t xml:space="preserve"> bank, cash and creditors, debtors at National level</w:t>
            </w:r>
          </w:p>
          <w:p w:rsidRPr="00D60312" w:rsidR="004346A8" w:rsidP="004346A8" w:rsidRDefault="00763E04" w14:paraId="3195DEAB" w14:textId="05C6D3DA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theme="minorHAnsi"/>
              </w:rPr>
            </w:pPr>
            <w:r w:rsidRPr="00D60312">
              <w:rPr>
                <w:rFonts w:asciiTheme="minorHAnsi" w:hAnsiTheme="minorHAnsi" w:cstheme="minorHAnsi"/>
              </w:rPr>
              <w:t>File</w:t>
            </w:r>
            <w:r w:rsidRPr="00D60312" w:rsidR="004346A8">
              <w:rPr>
                <w:rFonts w:asciiTheme="minorHAnsi" w:hAnsiTheme="minorHAnsi" w:cstheme="minorHAnsi"/>
              </w:rPr>
              <w:t xml:space="preserve"> vouchers and other documents in finance department </w:t>
            </w:r>
          </w:p>
          <w:p w:rsidRPr="00D60312" w:rsidR="00FD5CCE" w:rsidP="34E61CD6" w:rsidRDefault="004346A8" w14:paraId="4B814AC9" w14:textId="434B2EA2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 w:asciiTheme="minorAscii" w:hAnsiTheme="minorAscii" w:cstheme="minorAscii"/>
                <w:lang w:eastAsia="en-US"/>
              </w:rPr>
            </w:pPr>
            <w:r w:rsidRPr="34E61CD6" w:rsidR="7A87C43B">
              <w:rPr>
                <w:rFonts w:ascii="Calibri" w:hAnsi="Calibri" w:cs="Calibri" w:asciiTheme="minorAscii" w:hAnsiTheme="minorAscii" w:cstheme="minorAscii"/>
              </w:rPr>
              <w:t>Support</w:t>
            </w:r>
            <w:r w:rsidRPr="34E61CD6" w:rsidR="006308EB">
              <w:rPr>
                <w:rFonts w:ascii="Calibri" w:hAnsi="Calibri" w:cs="Calibri" w:asciiTheme="minorAscii" w:hAnsiTheme="minorAscii" w:cstheme="minorAscii"/>
              </w:rPr>
              <w:t xml:space="preserve"> internal and external audit</w:t>
            </w:r>
            <w:r w:rsidRPr="34E61CD6" w:rsidR="7F4A005D">
              <w:rPr>
                <w:rFonts w:ascii="Calibri" w:hAnsi="Calibri" w:cs="Calibri" w:asciiTheme="minorAscii" w:hAnsiTheme="minorAscii" w:cstheme="minorAscii"/>
              </w:rPr>
              <w:t>s</w:t>
            </w:r>
          </w:p>
        </w:tc>
      </w:tr>
      <w:tr w:rsidRPr="00D60312" w:rsidR="00EE418A" w:rsidTr="34E61CD6" w14:paraId="68A76BA0" w14:textId="77777777">
        <w:tc>
          <w:tcPr>
            <w:tcW w:w="1897" w:type="dxa"/>
            <w:shd w:val="clear" w:color="auto" w:fill="FFFFFF" w:themeFill="background1"/>
            <w:tcMar>
              <w:top w:w="57" w:type="dxa"/>
            </w:tcMar>
            <w:vAlign w:val="center"/>
          </w:tcPr>
          <w:p w:rsidRPr="00D60312" w:rsidR="005C72E3" w:rsidP="00B538AB" w:rsidRDefault="005C72E3" w14:paraId="4CB31F14" w14:textId="71177FDF">
            <w:pPr>
              <w:tabs>
                <w:tab w:val="center" w:pos="21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  <w:r w:rsidRPr="00D60312" w:rsidR="00D322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Analysis</w:t>
            </w:r>
          </w:p>
          <w:p w:rsidRPr="00D60312" w:rsidR="00B538AB" w:rsidP="00B538AB" w:rsidRDefault="00B538AB" w14:paraId="40584A34" w14:textId="57CC042C">
            <w:pPr>
              <w:tabs>
                <w:tab w:val="center" w:pos="21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09" w:type="dxa"/>
            <w:gridSpan w:val="6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Pr="00D60312" w:rsidR="00B538AB" w:rsidP="34E61CD6" w:rsidRDefault="00763E04" w14:paraId="2BBB7BEB" w14:textId="01DD6604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34E61CD6" w:rsidR="6E182425">
              <w:rPr>
                <w:rFonts w:ascii="Calibri" w:hAnsi="Calibri" w:cs="Calibri" w:asciiTheme="minorAscii" w:hAnsiTheme="minorAscii" w:cstheme="minorAscii"/>
              </w:rPr>
              <w:t>Reconcile and d</w:t>
            </w:r>
            <w:r w:rsidRPr="34E61CD6" w:rsidR="00763E04">
              <w:rPr>
                <w:rFonts w:ascii="Calibri" w:hAnsi="Calibri" w:cs="Calibri" w:asciiTheme="minorAscii" w:hAnsiTheme="minorAscii" w:cstheme="minorAscii"/>
              </w:rPr>
              <w:t xml:space="preserve">evelop </w:t>
            </w:r>
            <w:r w:rsidRPr="34E61CD6" w:rsidR="00DE1037">
              <w:rPr>
                <w:rFonts w:ascii="Calibri" w:hAnsi="Calibri" w:cs="Calibri" w:asciiTheme="minorAscii" w:hAnsiTheme="minorAscii" w:cstheme="minorAscii"/>
              </w:rPr>
              <w:t>analysis on Debtors and Creditors accounts in Hanoi office on quarterly basic</w:t>
            </w:r>
          </w:p>
          <w:p w:rsidRPr="00D60312" w:rsidR="00DE1037" w:rsidP="34E61CD6" w:rsidRDefault="00763E04" w14:paraId="162370B4" w14:textId="73CFD335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34E61CD6" w:rsidR="39653AC4">
              <w:rPr>
                <w:rFonts w:ascii="Calibri" w:hAnsi="Calibri" w:cs="Calibri" w:asciiTheme="minorAscii" w:hAnsiTheme="minorAscii" w:cstheme="minorAscii"/>
              </w:rPr>
              <w:t>Reconcile bank and d</w:t>
            </w:r>
            <w:r w:rsidRPr="34E61CD6" w:rsidR="00763E04">
              <w:rPr>
                <w:rFonts w:ascii="Calibri" w:hAnsi="Calibri" w:cs="Calibri" w:asciiTheme="minorAscii" w:hAnsiTheme="minorAscii" w:cstheme="minorAscii"/>
              </w:rPr>
              <w:t>evelop</w:t>
            </w:r>
            <w:r w:rsidRPr="34E61CD6" w:rsidR="00DE1037">
              <w:rPr>
                <w:rFonts w:ascii="Calibri" w:hAnsi="Calibri" w:cs="Calibri" w:asciiTheme="minorAscii" w:hAnsiTheme="minorAscii" w:cstheme="minorAscii"/>
              </w:rPr>
              <w:t xml:space="preserve"> analysis on support costs on quarterly basis</w:t>
            </w:r>
          </w:p>
        </w:tc>
      </w:tr>
      <w:tr w:rsidRPr="00D60312" w:rsidR="00763E04" w:rsidTr="34E61CD6" w14:paraId="51458FFC" w14:textId="77777777">
        <w:tc>
          <w:tcPr>
            <w:tcW w:w="1897" w:type="dxa"/>
            <w:shd w:val="clear" w:color="auto" w:fill="FFFFFF" w:themeFill="background1"/>
            <w:tcMar>
              <w:top w:w="57" w:type="dxa"/>
            </w:tcMar>
            <w:vAlign w:val="center"/>
          </w:tcPr>
          <w:p w:rsidRPr="00D60312" w:rsidR="00763E04" w:rsidP="00763E04" w:rsidRDefault="00763E04" w14:paraId="35AE1097" w14:textId="182225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[3] Development</w:t>
            </w:r>
          </w:p>
        </w:tc>
        <w:tc>
          <w:tcPr>
            <w:tcW w:w="7809" w:type="dxa"/>
            <w:gridSpan w:val="6"/>
            <w:shd w:val="clear" w:color="auto" w:fill="FFFFFF" w:themeFill="background1"/>
            <w:tcMar>
              <w:top w:w="113" w:type="dxa"/>
              <w:bottom w:w="113" w:type="dxa"/>
            </w:tcMar>
          </w:tcPr>
          <w:p w:rsidRPr="00D60312" w:rsidR="00763E04" w:rsidP="34E61CD6" w:rsidRDefault="00763E04" w14:paraId="71BF41A0" w14:textId="35A22CBE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 w:asciiTheme="minorAscii" w:hAnsiTheme="minorAscii" w:cstheme="minorAscii"/>
              </w:rPr>
            </w:pPr>
            <w:r w:rsidRPr="34E61CD6" w:rsidR="30E0F71C">
              <w:rPr>
                <w:rFonts w:ascii="Calibri" w:hAnsi="Calibri" w:cs="Calibri" w:asciiTheme="minorAscii" w:hAnsiTheme="minorAscii" w:cstheme="minorAscii"/>
              </w:rPr>
              <w:t>Ensure adherence to th</w:t>
            </w:r>
            <w:r w:rsidRPr="34E61CD6" w:rsidR="00763E04">
              <w:rPr>
                <w:rFonts w:ascii="Calibri" w:hAnsi="Calibri" w:cs="Calibri" w:asciiTheme="minorAscii" w:hAnsiTheme="minorAscii" w:cstheme="minorAscii"/>
              </w:rPr>
              <w:t xml:space="preserve">e Safety and Security Plan, Procedures and guideline </w:t>
            </w:r>
            <w:r w:rsidRPr="34E61CD6" w:rsidR="32036DB7">
              <w:rPr>
                <w:rFonts w:ascii="Calibri" w:hAnsi="Calibri" w:cs="Calibri" w:asciiTheme="minorAscii" w:hAnsiTheme="minorAscii" w:cstheme="minorAscii"/>
              </w:rPr>
              <w:t xml:space="preserve">set </w:t>
            </w:r>
            <w:r w:rsidRPr="34E61CD6" w:rsidR="00763E04">
              <w:rPr>
                <w:rFonts w:ascii="Calibri" w:hAnsi="Calibri" w:cs="Calibri" w:asciiTheme="minorAscii" w:hAnsiTheme="minorAscii" w:cstheme="minorAscii"/>
              </w:rPr>
              <w:t>by AAI and AAV</w:t>
            </w:r>
            <w:r w:rsidRPr="34E61CD6" w:rsidR="3196C215">
              <w:rPr>
                <w:rFonts w:ascii="Calibri" w:hAnsi="Calibri" w:cs="Calibri" w:asciiTheme="minorAscii" w:hAnsiTheme="minorAscii" w:cstheme="minorAscii"/>
              </w:rPr>
              <w:t>.</w:t>
            </w:r>
          </w:p>
        </w:tc>
      </w:tr>
      <w:tr w:rsidRPr="00D60312" w:rsidR="00763E04" w:rsidTr="34E61CD6" w14:paraId="2F44D165" w14:textId="77777777">
        <w:tc>
          <w:tcPr>
            <w:tcW w:w="1897" w:type="dxa"/>
            <w:shd w:val="clear" w:color="auto" w:fill="FFFFFF" w:themeFill="background1"/>
            <w:tcMar>
              <w:top w:w="57" w:type="dxa"/>
            </w:tcMar>
            <w:vAlign w:val="center"/>
          </w:tcPr>
          <w:p w:rsidRPr="00D60312" w:rsidR="00763E04" w:rsidP="00763E04" w:rsidRDefault="00763E04" w14:paraId="21A16078" w14:textId="13ADFA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[4] Corporate Responsibilities</w:t>
            </w:r>
          </w:p>
        </w:tc>
        <w:tc>
          <w:tcPr>
            <w:tcW w:w="7809" w:type="dxa"/>
            <w:gridSpan w:val="6"/>
            <w:shd w:val="clear" w:color="auto" w:fill="FFFFFF" w:themeFill="background1"/>
            <w:tcMar>
              <w:top w:w="113" w:type="dxa"/>
              <w:bottom w:w="113" w:type="dxa"/>
            </w:tcMar>
          </w:tcPr>
          <w:p w:rsidRPr="00D60312" w:rsidR="00763E04" w:rsidP="34E61CD6" w:rsidRDefault="00763E04" w14:paraId="46FE9271" w14:textId="07D71B76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 w:asciiTheme="minorAscii" w:hAnsiTheme="minorAscii" w:cstheme="minorAscii"/>
              </w:rPr>
            </w:pPr>
            <w:r w:rsidRPr="34E61CD6" w:rsidR="00763E04">
              <w:rPr>
                <w:rFonts w:ascii="Calibri" w:hAnsi="Calibri" w:cs="Calibri" w:asciiTheme="minorAscii" w:hAnsiTheme="minorAscii" w:cstheme="minorAscii"/>
              </w:rPr>
              <w:t xml:space="preserve">Financial support to AFV is ensured for the implementation of joint </w:t>
            </w:r>
            <w:r w:rsidRPr="34E61CD6" w:rsidR="09A66331">
              <w:rPr>
                <w:rFonts w:ascii="Calibri" w:hAnsi="Calibri" w:cs="Calibri" w:asciiTheme="minorAscii" w:hAnsiTheme="minorAscii" w:cstheme="minorAscii"/>
              </w:rPr>
              <w:t>initiatives</w:t>
            </w:r>
            <w:r w:rsidRPr="34E61CD6" w:rsidR="00763E04">
              <w:rPr>
                <w:rFonts w:ascii="Calibri" w:hAnsi="Calibri" w:cs="Calibri" w:asciiTheme="minorAscii" w:hAnsiTheme="minorAscii" w:cstheme="minorAscii"/>
              </w:rPr>
              <w:t xml:space="preserve"> between AAV and AFV.</w:t>
            </w:r>
          </w:p>
        </w:tc>
      </w:tr>
      <w:tr w:rsidRPr="00D60312" w:rsidR="00EE418A" w:rsidTr="34E61CD6" w14:paraId="38F7C318" w14:textId="77777777">
        <w:tc>
          <w:tcPr>
            <w:tcW w:w="9706" w:type="dxa"/>
            <w:gridSpan w:val="7"/>
            <w:shd w:val="clear" w:color="auto" w:fill="BFBFBF" w:themeFill="background1" w:themeFillShade="BF"/>
            <w:tcMar>
              <w:top w:w="57" w:type="dxa"/>
            </w:tcMar>
          </w:tcPr>
          <w:p w:rsidRPr="00D60312" w:rsidR="009B3803" w:rsidP="00FA174F" w:rsidRDefault="009B3803" w14:paraId="5D9BB190" w14:textId="7777777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 to reach solutions</w:t>
            </w:r>
          </w:p>
        </w:tc>
      </w:tr>
      <w:tr w:rsidRPr="00D60312" w:rsidR="00EE418A" w:rsidTr="34E61CD6" w14:paraId="6FF890DA" w14:textId="77777777">
        <w:tc>
          <w:tcPr>
            <w:tcW w:w="4949" w:type="dxa"/>
            <w:gridSpan w:val="3"/>
            <w:shd w:val="clear" w:color="auto" w:fill="FFFFFF" w:themeFill="background1"/>
            <w:tcMar>
              <w:top w:w="57" w:type="dxa"/>
            </w:tcMar>
          </w:tcPr>
          <w:p w:rsidRPr="00D60312" w:rsidR="009B3803" w:rsidP="006C55B9" w:rsidRDefault="009B3803" w14:paraId="14044B22" w14:textId="7777777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Internal (to ActionAid or team)</w:t>
            </w:r>
          </w:p>
        </w:tc>
        <w:tc>
          <w:tcPr>
            <w:tcW w:w="4757" w:type="dxa"/>
            <w:gridSpan w:val="4"/>
            <w:shd w:val="clear" w:color="auto" w:fill="FFFFFF" w:themeFill="background1"/>
            <w:tcMar/>
          </w:tcPr>
          <w:p w:rsidRPr="00D60312" w:rsidR="009B3803" w:rsidP="006C55B9" w:rsidRDefault="00863CA8" w14:paraId="03C321E9" w14:textId="7777777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External</w:t>
            </w:r>
          </w:p>
        </w:tc>
      </w:tr>
      <w:tr w:rsidRPr="00D60312" w:rsidR="00EE418A" w:rsidTr="34E61CD6" w14:paraId="49F16F4C" w14:textId="77777777">
        <w:tc>
          <w:tcPr>
            <w:tcW w:w="4949" w:type="dxa"/>
            <w:gridSpan w:val="3"/>
            <w:shd w:val="clear" w:color="auto" w:fill="FFFFFF" w:themeFill="background1"/>
            <w:tcMar>
              <w:top w:w="57" w:type="dxa"/>
            </w:tcMar>
          </w:tcPr>
          <w:p w:rsidRPr="00D60312" w:rsidR="00410788" w:rsidP="0006360D" w:rsidRDefault="001E444A" w14:paraId="0C135C60" w14:textId="26066E81">
            <w:pPr>
              <w:pStyle w:val="ListParagraph"/>
              <w:numPr>
                <w:ilvl w:val="0"/>
                <w:numId w:val="7"/>
              </w:numPr>
              <w:ind w:left="345"/>
              <w:rPr>
                <w:rFonts w:asciiTheme="minorHAnsi" w:hAnsiTheme="minorHAnsi" w:cstheme="minorHAnsi"/>
              </w:rPr>
            </w:pPr>
            <w:r w:rsidRPr="00D60312">
              <w:rPr>
                <w:rFonts w:asciiTheme="minorHAnsi" w:hAnsiTheme="minorHAnsi" w:cstheme="minorHAnsi"/>
              </w:rPr>
              <w:t>AAV Staff</w:t>
            </w:r>
          </w:p>
          <w:p w:rsidRPr="00D60312" w:rsidR="00A71AD9" w:rsidP="006E7802" w:rsidRDefault="00A71AD9" w14:paraId="2DD9F7A7" w14:textId="4C9F08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7" w:type="dxa"/>
            <w:gridSpan w:val="4"/>
            <w:shd w:val="clear" w:color="auto" w:fill="FFFFFF" w:themeFill="background1"/>
            <w:tcMar/>
          </w:tcPr>
          <w:p w:rsidRPr="00D60312" w:rsidR="00A71AD9" w:rsidP="34E61CD6" w:rsidRDefault="006C6A72" w14:paraId="1DFE9045" w14:textId="51EDF6F2">
            <w:pPr>
              <w:pStyle w:val="ListParagraph"/>
              <w:numPr>
                <w:ilvl w:val="0"/>
                <w:numId w:val="7"/>
              </w:numPr>
              <w:ind w:left="331"/>
              <w:rPr>
                <w:rFonts w:ascii="Calibri" w:hAnsi="Calibri" w:cs="Calibri" w:asciiTheme="minorAscii" w:hAnsiTheme="minorAscii" w:cstheme="minorAscii"/>
              </w:rPr>
            </w:pPr>
            <w:r w:rsidRPr="34E61CD6" w:rsidR="006C6A72">
              <w:rPr>
                <w:rFonts w:ascii="Calibri" w:hAnsi="Calibri" w:cs="Calibri" w:asciiTheme="minorAscii" w:hAnsiTheme="minorAscii" w:cstheme="minorAscii"/>
              </w:rPr>
              <w:t xml:space="preserve">AAV’s </w:t>
            </w:r>
            <w:r w:rsidRPr="34E61CD6" w:rsidR="001E444A">
              <w:rPr>
                <w:rFonts w:ascii="Calibri" w:hAnsi="Calibri" w:cs="Calibri" w:asciiTheme="minorAscii" w:hAnsiTheme="minorAscii" w:cstheme="minorAscii"/>
              </w:rPr>
              <w:t>assigned partners, Auditors, DIPSERC</w:t>
            </w:r>
            <w:r w:rsidRPr="34E61CD6" w:rsidR="12526E54">
              <w:rPr>
                <w:rFonts w:ascii="Calibri" w:hAnsi="Calibri" w:cs="Calibri" w:asciiTheme="minorAscii" w:hAnsiTheme="minorAscii" w:cstheme="minorAscii"/>
              </w:rPr>
              <w:t>O</w:t>
            </w:r>
            <w:r w:rsidRPr="34E61CD6" w:rsidR="001E444A">
              <w:rPr>
                <w:rFonts w:ascii="Calibri" w:hAnsi="Calibri" w:cs="Calibri" w:asciiTheme="minorAscii" w:hAnsiTheme="minorAscii" w:cstheme="minorAscii"/>
              </w:rPr>
              <w:t>, Tax office, Banks</w:t>
            </w:r>
          </w:p>
        </w:tc>
      </w:tr>
      <w:tr w:rsidRPr="00D60312" w:rsidR="00EE418A" w:rsidTr="34E61CD6" w14:paraId="591D1787" w14:textId="77777777">
        <w:tc>
          <w:tcPr>
            <w:tcW w:w="9706" w:type="dxa"/>
            <w:gridSpan w:val="7"/>
            <w:shd w:val="clear" w:color="auto" w:fill="BFBFBF" w:themeFill="background1" w:themeFillShade="BF"/>
            <w:tcMar>
              <w:top w:w="57" w:type="dxa"/>
            </w:tcMar>
          </w:tcPr>
          <w:p w:rsidRPr="00D60312" w:rsidR="009921D5" w:rsidP="00B97E32" w:rsidRDefault="009921D5" w14:paraId="41F11771" w14:textId="7777777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Person Specification</w:t>
            </w:r>
          </w:p>
        </w:tc>
      </w:tr>
      <w:tr w:rsidRPr="00D60312" w:rsidR="00EE418A" w:rsidTr="34E61CD6" w14:paraId="7C855D98" w14:textId="77777777">
        <w:trPr>
          <w:trHeight w:val="70"/>
        </w:trPr>
        <w:tc>
          <w:tcPr>
            <w:tcW w:w="1897" w:type="dxa"/>
            <w:shd w:val="clear" w:color="auto" w:fill="auto"/>
            <w:tcMar>
              <w:top w:w="57" w:type="dxa"/>
            </w:tcMar>
          </w:tcPr>
          <w:p w:rsidRPr="00D60312" w:rsidR="009921D5" w:rsidP="009F100C" w:rsidRDefault="009921D5" w14:paraId="4C1C68D7" w14:textId="77777777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Education &amp; Certifications</w:t>
            </w:r>
          </w:p>
        </w:tc>
        <w:tc>
          <w:tcPr>
            <w:tcW w:w="7809" w:type="dxa"/>
            <w:gridSpan w:val="6"/>
            <w:tcMar>
              <w:top w:w="57" w:type="dxa"/>
            </w:tcMar>
          </w:tcPr>
          <w:p w:rsidRPr="00D60312" w:rsidR="006C6A72" w:rsidP="00EE418A" w:rsidRDefault="00EE418A" w14:paraId="35454186" w14:textId="428AAE38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Theme="minorHAnsi" w:hAnsiTheme="minorHAnsi" w:cstheme="minorHAnsi"/>
              </w:rPr>
            </w:pPr>
            <w:r w:rsidRPr="00D60312">
              <w:rPr>
                <w:rFonts w:asciiTheme="minorHAnsi" w:hAnsiTheme="minorHAnsi" w:cstheme="minorHAnsi"/>
                <w:color w:val="000000"/>
              </w:rPr>
              <w:t>University degree in finance and accounting or relevant field</w:t>
            </w:r>
          </w:p>
          <w:p w:rsidRPr="00D60312" w:rsidR="00A71AD9" w:rsidP="006C6A72" w:rsidRDefault="00A71AD9" w14:paraId="78EECEED" w14:textId="2E2AA694">
            <w:pPr>
              <w:pStyle w:val="ListParagraph"/>
              <w:ind w:left="346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D60312" w:rsidR="00EE418A" w:rsidTr="34E61CD6" w14:paraId="7346C34F" w14:textId="77777777">
        <w:trPr>
          <w:trHeight w:val="70"/>
        </w:trPr>
        <w:tc>
          <w:tcPr>
            <w:tcW w:w="1897" w:type="dxa"/>
            <w:shd w:val="clear" w:color="auto" w:fill="auto"/>
            <w:tcMar>
              <w:top w:w="57" w:type="dxa"/>
            </w:tcMar>
          </w:tcPr>
          <w:p w:rsidRPr="00D60312" w:rsidR="009921D5" w:rsidP="008D015A" w:rsidRDefault="009921D5" w14:paraId="23648808" w14:textId="7777777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7809" w:type="dxa"/>
            <w:gridSpan w:val="6"/>
            <w:tcMar>
              <w:top w:w="57" w:type="dxa"/>
            </w:tcMar>
          </w:tcPr>
          <w:p w:rsidRPr="00D60312" w:rsidR="00C740C2" w:rsidP="00DB33C5" w:rsidRDefault="00EE418A" w14:paraId="4873A2E9" w14:textId="16CB976B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</w:rPr>
            </w:pPr>
            <w:r w:rsidRPr="00D60312">
              <w:rPr>
                <w:rFonts w:asciiTheme="minorHAnsi" w:hAnsiTheme="minorHAnsi" w:cstheme="minorHAnsi"/>
                <w:color w:val="000000"/>
              </w:rPr>
              <w:t>At least 3 years of working in the similar position or relevant</w:t>
            </w:r>
            <w:r w:rsidRPr="00D60312" w:rsidR="00DB33C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0312">
              <w:rPr>
                <w:rFonts w:asciiTheme="minorHAnsi" w:hAnsiTheme="minorHAnsi" w:cstheme="minorHAnsi"/>
                <w:color w:val="000000"/>
              </w:rPr>
              <w:t>fields.</w:t>
            </w:r>
          </w:p>
          <w:p w:rsidRPr="00D60312" w:rsidR="006C6A72" w:rsidP="00DB33C5" w:rsidRDefault="006E7802" w14:paraId="4BB17E4A" w14:textId="3BC0A47A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</w:rPr>
            </w:pPr>
            <w:r w:rsidRPr="00D60312">
              <w:rPr>
                <w:rFonts w:asciiTheme="minorHAnsi" w:hAnsiTheme="minorHAnsi" w:cstheme="minorHAnsi"/>
                <w:lang w:val="en-US"/>
              </w:rPr>
              <w:t>NGO/Project working experience is preferable</w:t>
            </w:r>
          </w:p>
        </w:tc>
      </w:tr>
      <w:tr w:rsidRPr="00D60312" w:rsidR="00EE418A" w:rsidTr="34E61CD6" w14:paraId="3D0D7082" w14:textId="77777777">
        <w:trPr>
          <w:trHeight w:val="70"/>
        </w:trPr>
        <w:tc>
          <w:tcPr>
            <w:tcW w:w="1897" w:type="dxa"/>
            <w:shd w:val="clear" w:color="auto" w:fill="auto"/>
            <w:tcMar>
              <w:top w:w="57" w:type="dxa"/>
            </w:tcMar>
          </w:tcPr>
          <w:p w:rsidRPr="00D60312" w:rsidR="009921D5" w:rsidP="008D015A" w:rsidRDefault="00387788" w14:paraId="7CBF9326" w14:textId="450C4D1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Technical</w:t>
            </w:r>
            <w:r w:rsidRPr="00D60312" w:rsidR="00CA48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603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knowledge/skills</w:t>
            </w:r>
          </w:p>
        </w:tc>
        <w:tc>
          <w:tcPr>
            <w:tcW w:w="7809" w:type="dxa"/>
            <w:gridSpan w:val="6"/>
            <w:tcMar>
              <w:top w:w="57" w:type="dxa"/>
            </w:tcMar>
          </w:tcPr>
          <w:p w:rsidRPr="00D60312" w:rsidR="0034494B" w:rsidP="34E61CD6" w:rsidRDefault="0034494B" w14:paraId="0F0F5E61" w14:textId="032C0B0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34E61CD6" w:rsidR="39644228">
              <w:rPr>
                <w:rFonts w:ascii="Calibri" w:hAnsi="Calibri" w:cs="Calibri" w:asciiTheme="minorAscii" w:hAnsiTheme="minorAscii" w:cstheme="minorAscii"/>
              </w:rPr>
              <w:t>Knowled</w:t>
            </w:r>
            <w:r w:rsidRPr="34E61CD6" w:rsidR="055D0836">
              <w:rPr>
                <w:rFonts w:ascii="Calibri" w:hAnsi="Calibri" w:cs="Calibri" w:asciiTheme="minorAscii" w:hAnsiTheme="minorAscii" w:cstheme="minorAscii"/>
              </w:rPr>
              <w:t>g</w:t>
            </w:r>
            <w:r w:rsidRPr="34E61CD6" w:rsidR="39644228">
              <w:rPr>
                <w:rFonts w:ascii="Calibri" w:hAnsi="Calibri" w:cs="Calibri" w:asciiTheme="minorAscii" w:hAnsiTheme="minorAscii" w:cstheme="minorAscii"/>
              </w:rPr>
              <w:t>e of i</w:t>
            </w:r>
            <w:r w:rsidRPr="34E61CD6" w:rsidR="0034494B">
              <w:rPr>
                <w:rFonts w:ascii="Calibri" w:hAnsi="Calibri" w:cs="Calibri" w:asciiTheme="minorAscii" w:hAnsiTheme="minorAscii" w:cstheme="minorAscii"/>
              </w:rPr>
              <w:t>nternational accounting, particularly charity accounting</w:t>
            </w:r>
          </w:p>
          <w:p w:rsidRPr="00D60312" w:rsidR="0034494B" w:rsidP="34E61CD6" w:rsidRDefault="00387788" w14:paraId="56FB82A8" w14:textId="1FA786E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  <w:r w:rsidRPr="34E61CD6" w:rsidR="3DC19CD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Proficiency</w:t>
            </w:r>
            <w:r w:rsidRPr="34E61CD6" w:rsidR="3DC19CD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 xml:space="preserve"> in </w:t>
            </w:r>
            <w:r w:rsidRPr="34E61CD6" w:rsidR="58292FA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a</w:t>
            </w:r>
            <w:r w:rsidRPr="34E61CD6" w:rsidR="0038778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ccounting software</w:t>
            </w:r>
            <w:r w:rsidRPr="34E61CD6" w:rsidR="099D5B8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; MS Excel</w:t>
            </w:r>
          </w:p>
          <w:p w:rsidRPr="00D60312" w:rsidR="0034494B" w:rsidP="34E61CD6" w:rsidRDefault="00387788" w14:paraId="6989F0A6" w14:textId="1348111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u w:val="none"/>
                <w:lang w:val="en-GB"/>
              </w:rPr>
            </w:pPr>
            <w:r w:rsidRPr="34E61CD6" w:rsidR="3E60FC94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u w:val="none"/>
                <w:lang w:val="en-GB"/>
              </w:rPr>
              <w:t>Proficiency</w:t>
            </w:r>
            <w:r w:rsidRPr="34E61CD6" w:rsidR="2C8C5876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u w:val="none"/>
                <w:lang w:val="en-GB"/>
              </w:rPr>
              <w:t xml:space="preserve"> in financial analysis, monitoring</w:t>
            </w:r>
            <w:r w:rsidRPr="34E61CD6" w:rsidR="2C8C5876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u w:val="none"/>
                <w:lang w:val="vi"/>
              </w:rPr>
              <w:t>, reconciliation</w:t>
            </w:r>
            <w:r w:rsidRPr="34E61CD6" w:rsidR="2C8C5876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u w:val="none"/>
                <w:lang w:val="en-GB"/>
              </w:rPr>
              <w:t xml:space="preserve"> and reporting</w:t>
            </w:r>
          </w:p>
          <w:p w:rsidRPr="00D60312" w:rsidR="0034494B" w:rsidP="34E61CD6" w:rsidRDefault="00387788" w14:paraId="338DA36C" w14:textId="108F606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u w:val="none"/>
                <w:lang w:val="vi"/>
              </w:rPr>
            </w:pPr>
            <w:r w:rsidRPr="34E61CD6" w:rsidR="2C8C5876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u w:val="none"/>
                <w:lang w:val="en-GB"/>
              </w:rPr>
              <w:t>Knowledge of payroll processing and tax r</w:t>
            </w:r>
            <w:r w:rsidRPr="34E61CD6" w:rsidR="2C8C5876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u w:val="none"/>
                <w:lang w:val="vi"/>
              </w:rPr>
              <w:t xml:space="preserve">eporting </w:t>
            </w:r>
          </w:p>
          <w:p w:rsidRPr="00D60312" w:rsidR="0034494B" w:rsidP="34E61CD6" w:rsidRDefault="00387788" w14:paraId="4E4BE28E" w14:textId="1DC828F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 w:asciiTheme="minorAscii" w:hAnsiTheme="minorAscii" w:cstheme="minorAscii"/>
              </w:rPr>
            </w:pPr>
            <w:r w:rsidRPr="34E61CD6" w:rsidR="2C8C5876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u w:val="none"/>
                <w:lang w:val="en-GB"/>
              </w:rPr>
              <w:t>Strong attention to details and organisational skills</w:t>
            </w:r>
            <w:r w:rsidRPr="34E61CD6" w:rsidR="0034494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D60312" w:rsidR="0034494B" w:rsidP="00536B72" w:rsidRDefault="00536B72" w14:paraId="2694FF28" w14:textId="611529E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D60312">
              <w:rPr>
                <w:rFonts w:asciiTheme="minorHAnsi" w:hAnsiTheme="minorHAnsi" w:cstheme="minorHAnsi"/>
                <w:color w:val="000000"/>
              </w:rPr>
              <w:t>Intermediate level of English</w:t>
            </w:r>
          </w:p>
        </w:tc>
      </w:tr>
      <w:tr w:rsidRPr="00D60312" w:rsidR="00EE418A" w:rsidTr="34E61CD6" w14:paraId="41170A85" w14:textId="77777777">
        <w:trPr>
          <w:trHeight w:val="70"/>
        </w:trPr>
        <w:tc>
          <w:tcPr>
            <w:tcW w:w="1897" w:type="dxa"/>
            <w:shd w:val="clear" w:color="auto" w:fill="auto"/>
            <w:tcMar>
              <w:top w:w="57" w:type="dxa"/>
            </w:tcMar>
          </w:tcPr>
          <w:p w:rsidRPr="00D60312" w:rsidR="009921D5" w:rsidP="0004381C" w:rsidRDefault="00C87141" w14:paraId="47A1EFF0" w14:textId="2A1828C9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Others</w:t>
            </w:r>
            <w:r w:rsidRPr="00D60312" w:rsidR="009921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9" w:type="dxa"/>
            <w:gridSpan w:val="6"/>
            <w:tcMar>
              <w:top w:w="57" w:type="dxa"/>
            </w:tcMar>
          </w:tcPr>
          <w:p w:rsidRPr="00D60312" w:rsidR="003816F7" w:rsidP="003816F7" w:rsidRDefault="003816F7" w14:paraId="49F89971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312">
              <w:rPr>
                <w:rFonts w:asciiTheme="minorHAnsi" w:hAnsiTheme="minorHAnsi" w:cstheme="minorHAnsi"/>
                <w:b/>
                <w:sz w:val="22"/>
                <w:szCs w:val="22"/>
              </w:rPr>
              <w:t>Adherence to:</w:t>
            </w:r>
          </w:p>
          <w:p w:rsidRPr="00D60312" w:rsidR="003816F7" w:rsidP="34E61CD6" w:rsidRDefault="003816F7" w14:paraId="273F43C1" w14:textId="66E66F66">
            <w:pPr>
              <w:pStyle w:val="Heading2"/>
              <w:keepNext w:val="0"/>
              <w:ind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4E61CD6" w:rsidR="003816F7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Human Rights Based Approach</w:t>
            </w:r>
            <w:r w:rsidRPr="34E61CD6" w:rsidR="024A6AF9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; </w:t>
            </w:r>
            <w:r w:rsidRPr="34E61CD6" w:rsidR="003816F7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Poverty and injustice eradication</w:t>
            </w:r>
            <w:r w:rsidRPr="34E61CD6" w:rsidR="7155FFE6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; </w:t>
            </w:r>
            <w:r w:rsidRPr="34E61CD6" w:rsidR="003816F7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Gender equality</w:t>
            </w:r>
          </w:p>
        </w:tc>
      </w:tr>
    </w:tbl>
    <w:p w:rsidR="34E61CD6" w:rsidP="34E61CD6" w:rsidRDefault="34E61CD6" w14:paraId="7539946A" w14:textId="047F367E">
      <w:pPr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D60312" w:rsidR="00C87141" w:rsidP="34E61CD6" w:rsidRDefault="00C87141" w14:paraId="054E05B6" w14:textId="42B1434E">
      <w:pPr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4E61CD6" w:rsidR="00C871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This job description covers the main task and conveys the spirit of the sort of tasks that are </w:t>
      </w:r>
      <w:r w:rsidRPr="34E61CD6" w:rsidR="00C87141">
        <w:rPr>
          <w:rFonts w:ascii="Calibri" w:hAnsi="Calibri" w:cs="Calibri" w:asciiTheme="minorAscii" w:hAnsiTheme="minorAscii" w:cstheme="minorAscii"/>
          <w:sz w:val="22"/>
          <w:szCs w:val="22"/>
        </w:rPr>
        <w:t>anticipate</w:t>
      </w:r>
      <w:r w:rsidRPr="34E61CD6" w:rsidR="00C871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proactively from staff. Other tasks may be assigned as necessary according to organizational needs</w:t>
      </w:r>
      <w:r w:rsidRPr="34E61CD6" w:rsidR="162B4D3C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D60312" w:rsidR="00C87141" w:rsidP="00C87141" w:rsidRDefault="00C87141" w14:paraId="1D3DC101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D60312" w:rsidR="00C87141" w:rsidP="34E61CD6" w:rsidRDefault="00C87141" w14:paraId="65220B71" w14:textId="26BC297F">
      <w:pPr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4E61CD6" w:rsidR="00C87141">
        <w:rPr>
          <w:rFonts w:ascii="Calibri" w:hAnsi="Calibri" w:cs="Calibri" w:asciiTheme="minorAscii" w:hAnsiTheme="minorAscii" w:cstheme="minorAscii"/>
          <w:sz w:val="22"/>
          <w:szCs w:val="22"/>
        </w:rPr>
        <w:t>It is part of every staff member’s responsibility to contribute to AAI’s mission and comply to AAI’s values, which are: Mutual respect, Equity and Justice, Honesty and transparency, Solidarity with the poor, Courage of conviction, Independence, Humility</w:t>
      </w:r>
      <w:r w:rsidRPr="34E61CD6" w:rsidR="49D9F441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D60312" w:rsidR="00C87141" w:rsidP="00C87141" w:rsidRDefault="00C87141" w14:paraId="23C8D69E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D60312" w:rsidR="005A150C" w:rsidP="005A150C" w:rsidRDefault="005A150C" w14:paraId="043D88B8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>Prepared by</w:t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Signature </w:t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>Date:</w:t>
      </w:r>
    </w:p>
    <w:p w:rsidRPr="00D60312" w:rsidR="005A150C" w:rsidP="005A150C" w:rsidRDefault="005A150C" w14:paraId="47B2A7BA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>HR Department</w:t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Pr="00D60312" w:rsidR="005A150C" w:rsidP="005A150C" w:rsidRDefault="005A150C" w14:paraId="2BD95CD8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34E61CD6" w:rsidP="34E61CD6" w:rsidRDefault="34E61CD6" w14:paraId="0AE8670C" w14:textId="6F372B8F">
      <w:pPr>
        <w:pStyle w:val="Normal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Pr="00D60312" w:rsidR="005A150C" w:rsidP="005A150C" w:rsidRDefault="005A150C" w14:paraId="3835215C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D60312" w:rsidR="005A150C" w:rsidP="005A150C" w:rsidRDefault="00D31A9D" w14:paraId="694D952B" w14:textId="41100B2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Approved</w:t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</w:t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>Signature</w:t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 w:rsidR="005A150C">
        <w:rPr>
          <w:rFonts w:asciiTheme="minorHAnsi" w:hAnsiTheme="minorHAnsi" w:cstheme="minorHAnsi"/>
          <w:color w:val="000000" w:themeColor="text1"/>
          <w:sz w:val="22"/>
          <w:szCs w:val="22"/>
        </w:rPr>
        <w:t>Date:</w:t>
      </w:r>
    </w:p>
    <w:p w:rsidRPr="00D60312" w:rsidR="005A150C" w:rsidP="005A150C" w:rsidRDefault="005A150C" w14:paraId="60608F26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34E61CD6" w:rsidR="005A15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Executive Director</w:t>
      </w:r>
    </w:p>
    <w:p w:rsidR="34E61CD6" w:rsidP="34E61CD6" w:rsidRDefault="34E61CD6" w14:paraId="215844D0" w14:textId="289AA0F7">
      <w:pPr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34E61CD6" w:rsidP="34E61CD6" w:rsidRDefault="34E61CD6" w14:paraId="6C5C6891" w14:textId="176AD403">
      <w:pPr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34E61CD6" w:rsidP="34E61CD6" w:rsidRDefault="34E61CD6" w14:paraId="0EF6396B" w14:textId="4E565FCE">
      <w:pPr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34E61CD6" w:rsidP="34E61CD6" w:rsidRDefault="34E61CD6" w14:paraId="48B74F84" w14:textId="04AAE9E9">
      <w:pPr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34E61CD6" w:rsidP="34E61CD6" w:rsidRDefault="34E61CD6" w14:paraId="066D39A1" w14:textId="795F1F4F">
      <w:pPr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Pr="00D60312" w:rsidR="005A150C" w:rsidP="005A150C" w:rsidRDefault="005A150C" w14:paraId="7360A0A9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D60312" w:rsidR="005A150C" w:rsidP="005A150C" w:rsidRDefault="005A150C" w14:paraId="6938C719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>Accepted by</w:t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>Signature</w:t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>Date:</w:t>
      </w:r>
    </w:p>
    <w:p w:rsidRPr="00D60312" w:rsidR="005A150C" w:rsidP="005A150C" w:rsidRDefault="005A150C" w14:paraId="423AF022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0312">
        <w:rPr>
          <w:rFonts w:asciiTheme="minorHAnsi" w:hAnsiTheme="minorHAnsi" w:cstheme="minorHAnsi"/>
          <w:color w:val="000000" w:themeColor="text1"/>
          <w:sz w:val="22"/>
          <w:szCs w:val="22"/>
        </w:rPr>
        <w:t>Name of Staff</w:t>
      </w:r>
    </w:p>
    <w:p w:rsidRPr="00D60312" w:rsidR="005A150C" w:rsidP="005A150C" w:rsidRDefault="005A150C" w14:paraId="6A1B3153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D60312" w:rsidR="00C87141" w:rsidRDefault="00C87141" w14:paraId="5F3EBFB9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D60312" w:rsidR="00C87141" w:rsidSect="000952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72C" w:rsidP="005D2BFA" w:rsidRDefault="0089772C" w14:paraId="13E9FD4A" w14:textId="77777777">
      <w:r>
        <w:separator/>
      </w:r>
    </w:p>
  </w:endnote>
  <w:endnote w:type="continuationSeparator" w:id="0">
    <w:p w:rsidR="0089772C" w:rsidP="005D2BFA" w:rsidRDefault="0089772C" w14:paraId="20809E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8E9" w:rsidRDefault="00F338E9" w14:paraId="18F0AF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96395" w:rsidR="00C740C2" w:rsidP="00C740C2" w:rsidRDefault="00C740C2" w14:paraId="0C220DEE" w14:textId="08F00581">
    <w:pPr>
      <w:pStyle w:val="Footer"/>
      <w:rPr>
        <w:rFonts w:asciiTheme="minorHAnsi" w:hAnsiTheme="minorHAnsi" w:cstheme="minorHAnsi"/>
        <w:i/>
        <w:iCs/>
        <w:sz w:val="22"/>
        <w:szCs w:val="22"/>
        <w:lang w:val="en-US"/>
      </w:rPr>
    </w:pPr>
    <w:r w:rsidRPr="00D80AAA">
      <w:rPr>
        <w:rFonts w:asciiTheme="minorHAnsi" w:hAnsiTheme="minorHAnsi" w:cstheme="minorHAnsi"/>
        <w:i/>
        <w:iCs/>
        <w:sz w:val="20"/>
        <w:szCs w:val="20"/>
        <w:lang w:val="en-US"/>
      </w:rPr>
      <w:t xml:space="preserve">JD – </w:t>
    </w:r>
    <w:r w:rsidRPr="00D80AAA" w:rsidR="003B4595">
      <w:rPr>
        <w:rFonts w:asciiTheme="minorHAnsi" w:hAnsiTheme="minorHAnsi" w:cstheme="minorHAnsi"/>
        <w:i/>
        <w:iCs/>
        <w:sz w:val="20"/>
        <w:szCs w:val="20"/>
        <w:lang w:val="en-US"/>
      </w:rPr>
      <w:t>Finance Business Partner</w:t>
    </w:r>
    <w:r w:rsidR="00D80AAA">
      <w:rPr>
        <w:rFonts w:asciiTheme="minorHAnsi" w:hAnsiTheme="minorHAnsi" w:cstheme="minorHAnsi"/>
        <w:i/>
        <w:iCs/>
        <w:sz w:val="20"/>
        <w:szCs w:val="20"/>
        <w:lang w:val="en-US"/>
      </w:rPr>
      <w:t xml:space="preserve"> (Internal)</w:t>
    </w:r>
    <w:r w:rsidRPr="00C740C2">
      <w:rPr>
        <w:i/>
        <w:iCs/>
        <w:lang w:val="en-US"/>
      </w:rPr>
      <w:tab/>
    </w:r>
    <w:sdt>
      <w:sdtPr>
        <w:rPr>
          <w:rFonts w:asciiTheme="minorHAnsi" w:hAnsiTheme="minorHAnsi" w:cstheme="minorHAnsi"/>
          <w:i/>
          <w:iCs/>
          <w:sz w:val="22"/>
          <w:szCs w:val="22"/>
        </w:rPr>
        <w:id w:val="-560174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96395" w:rsidR="005A150C">
          <w:rPr>
            <w:rFonts w:asciiTheme="minorHAnsi" w:hAnsiTheme="minorHAnsi" w:cstheme="minorHAnsi"/>
            <w:i/>
            <w:iCs/>
            <w:sz w:val="22"/>
            <w:szCs w:val="22"/>
          </w:rPr>
          <w:t xml:space="preserve">                                                                      </w:t>
        </w:r>
        <w:r w:rsidRPr="00296395">
          <w:rPr>
            <w:rFonts w:asciiTheme="minorHAnsi" w:hAnsiTheme="minorHAnsi" w:cstheme="minorHAnsi"/>
            <w:i/>
            <w:iCs/>
            <w:sz w:val="22"/>
            <w:szCs w:val="22"/>
          </w:rPr>
          <w:fldChar w:fldCharType="begin"/>
        </w:r>
        <w:r w:rsidRPr="00296395">
          <w:rPr>
            <w:rFonts w:asciiTheme="minorHAnsi" w:hAnsiTheme="minorHAnsi" w:cstheme="minorHAnsi"/>
            <w:i/>
            <w:iCs/>
            <w:sz w:val="22"/>
            <w:szCs w:val="22"/>
          </w:rPr>
          <w:instrText xml:space="preserve"> PAGE   \* MERGEFORMAT </w:instrText>
        </w:r>
        <w:r w:rsidRPr="00296395">
          <w:rPr>
            <w:rFonts w:asciiTheme="minorHAnsi" w:hAnsiTheme="minorHAnsi" w:cstheme="minorHAnsi"/>
            <w:i/>
            <w:iCs/>
            <w:sz w:val="22"/>
            <w:szCs w:val="22"/>
          </w:rPr>
          <w:fldChar w:fldCharType="separate"/>
        </w:r>
        <w:r w:rsidRPr="00296395" w:rsidR="00763E04">
          <w:rPr>
            <w:rFonts w:asciiTheme="minorHAnsi" w:hAnsiTheme="minorHAnsi" w:cstheme="minorHAnsi"/>
            <w:i/>
            <w:iCs/>
            <w:noProof/>
            <w:sz w:val="22"/>
            <w:szCs w:val="22"/>
          </w:rPr>
          <w:t>1</w:t>
        </w:r>
        <w:r w:rsidRPr="00296395">
          <w:rPr>
            <w:rFonts w:asciiTheme="minorHAnsi" w:hAnsiTheme="minorHAnsi" w:cstheme="minorHAnsi"/>
            <w:i/>
            <w:iCs/>
            <w:noProof/>
            <w:sz w:val="22"/>
            <w:szCs w:val="22"/>
          </w:rPr>
          <w:fldChar w:fldCharType="end"/>
        </w:r>
        <w:r w:rsidRPr="00296395" w:rsidR="00C302E4">
          <w:rPr>
            <w:rFonts w:asciiTheme="minorHAnsi" w:hAnsiTheme="minorHAnsi" w:cstheme="minorHAnsi"/>
            <w:i/>
            <w:iCs/>
            <w:noProof/>
            <w:sz w:val="22"/>
            <w:szCs w:val="22"/>
          </w:rPr>
          <w:t>/2</w:t>
        </w:r>
      </w:sdtContent>
    </w:sdt>
  </w:p>
  <w:p w:rsidRPr="00C740C2" w:rsidR="00C740C2" w:rsidP="00C740C2" w:rsidRDefault="00C740C2" w14:paraId="56C33A5C" w14:textId="68607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8E9" w:rsidRDefault="00F338E9" w14:paraId="5B90675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72C" w:rsidP="005D2BFA" w:rsidRDefault="0089772C" w14:paraId="328FBB5B" w14:textId="77777777">
      <w:r>
        <w:separator/>
      </w:r>
    </w:p>
  </w:footnote>
  <w:footnote w:type="continuationSeparator" w:id="0">
    <w:p w:rsidR="0089772C" w:rsidP="005D2BFA" w:rsidRDefault="0089772C" w14:paraId="3308D7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8E9" w:rsidRDefault="00F338E9" w14:paraId="530314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14790" w:rsidP="00F338E9" w:rsidRDefault="00F338E9" w14:paraId="71B04E93" w14:textId="3962C855">
    <w:pPr>
      <w:pStyle w:val="Header"/>
      <w:jc w:val="right"/>
      <w:rPr>
        <w:rFonts w:ascii="Arial Black" w:hAnsi="Arial Black"/>
      </w:rPr>
    </w:pPr>
    <w:r>
      <w:rPr>
        <w:noProof/>
        <w:lang w:val="vi-VN" w:eastAsia="vi-VN"/>
      </w:rPr>
      <w:drawing>
        <wp:inline distT="0" distB="0" distL="0" distR="0" wp14:anchorId="1DAC3402" wp14:editId="7253F402">
          <wp:extent cx="1657350" cy="219075"/>
          <wp:effectExtent l="19050" t="0" r="0" b="0"/>
          <wp:docPr id="2" name="Picture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0009" w:rsidP="00327C7F" w:rsidRDefault="72EE3640" w14:paraId="71223F67" w14:textId="517D5E69">
    <w:pPr>
      <w:pStyle w:val="Header"/>
    </w:pPr>
    <w:r w:rsidRPr="005D2BFA">
      <w:rPr>
        <w:rFonts w:ascii="Arial Black" w:hAnsi="Arial Black"/>
      </w:rPr>
      <w:t xml:space="preserve">Job Description </w:t>
    </w:r>
    <w:r w:rsidR="00414790">
      <w:rPr>
        <w:rFonts w:ascii="Arial Black" w:hAnsi="Arial Black"/>
      </w:rPr>
      <w:tab/>
    </w:r>
    <w:r w:rsidR="00414790">
      <w:rPr>
        <w:rFonts w:ascii="Arial Black" w:hAnsi="Arial Black"/>
      </w:rPr>
      <w:t>Job code:</w:t>
    </w:r>
  </w:p>
  <w:p w:rsidR="004F0009" w:rsidRDefault="004F0009" w14:paraId="49E73A9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8E9" w:rsidRDefault="00F338E9" w14:paraId="3162EA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B13BC2"/>
    <w:multiLevelType w:val="hybridMultilevel"/>
    <w:tmpl w:val="6B3EC986"/>
    <w:lvl w:ilvl="0" w:tplc="5644CA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01B64DF0"/>
    <w:multiLevelType w:val="hybridMultilevel"/>
    <w:tmpl w:val="E72644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E866567"/>
    <w:multiLevelType w:val="hybridMultilevel"/>
    <w:tmpl w:val="F2486E10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8F734A"/>
    <w:multiLevelType w:val="multilevel"/>
    <w:tmpl w:val="530EC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A134FB"/>
    <w:multiLevelType w:val="hybridMultilevel"/>
    <w:tmpl w:val="8DE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D215A8"/>
    <w:multiLevelType w:val="hybridMultilevel"/>
    <w:tmpl w:val="2292AF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4F1377"/>
    <w:multiLevelType w:val="hybridMultilevel"/>
    <w:tmpl w:val="F6A242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E75468"/>
    <w:multiLevelType w:val="hybridMultilevel"/>
    <w:tmpl w:val="A3102AAC"/>
    <w:lvl w:ilvl="0" w:tplc="7DA0FC7C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34DF1DFA"/>
    <w:multiLevelType w:val="hybridMultilevel"/>
    <w:tmpl w:val="895AB5CA"/>
    <w:lvl w:ilvl="0" w:tplc="7DA0FC7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36F167BC"/>
    <w:multiLevelType w:val="hybridMultilevel"/>
    <w:tmpl w:val="DB8AD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2F7D9B"/>
    <w:multiLevelType w:val="multilevel"/>
    <w:tmpl w:val="ED7AE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C52B30"/>
    <w:multiLevelType w:val="hybridMultilevel"/>
    <w:tmpl w:val="320085B6"/>
    <w:lvl w:ilvl="0" w:tplc="04090001">
      <w:start w:val="1"/>
      <w:numFmt w:val="bullet"/>
      <w:lvlText w:val=""/>
      <w:lvlJc w:val="left"/>
      <w:pPr>
        <w:ind w:left="10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16" w15:restartNumberingAfterBreak="0">
    <w:nsid w:val="3BEC79C1"/>
    <w:multiLevelType w:val="hybridMultilevel"/>
    <w:tmpl w:val="AAEA64B2"/>
    <w:lvl w:ilvl="0" w:tplc="B954838A">
      <w:start w:val="1"/>
      <w:numFmt w:val="bullet"/>
      <w:pStyle w:val="Indentlist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Times New Roman"/>
        <w:b w:val="0"/>
        <w:i w:val="0"/>
        <w:color w:val="000080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00008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hint="default" w:ascii="Wingdings" w:hAnsi="Wingdings"/>
      </w:rPr>
    </w:lvl>
  </w:abstractNum>
  <w:abstractNum w:abstractNumId="17" w15:restartNumberingAfterBreak="0">
    <w:nsid w:val="3CEF4D65"/>
    <w:multiLevelType w:val="hybridMultilevel"/>
    <w:tmpl w:val="BB681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CD10AD"/>
    <w:multiLevelType w:val="hybridMultilevel"/>
    <w:tmpl w:val="7D827D1E"/>
    <w:lvl w:ilvl="0" w:tplc="5644CAF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 w15:restartNumberingAfterBreak="0">
    <w:nsid w:val="3EE923C2"/>
    <w:multiLevelType w:val="multilevel"/>
    <w:tmpl w:val="281ABD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65200F"/>
    <w:multiLevelType w:val="hybridMultilevel"/>
    <w:tmpl w:val="D5AC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4CE67C2"/>
    <w:multiLevelType w:val="multilevel"/>
    <w:tmpl w:val="A27840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91717C"/>
    <w:multiLevelType w:val="hybridMultilevel"/>
    <w:tmpl w:val="CC74F3C6"/>
    <w:lvl w:ilvl="0" w:tplc="7660C9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 w:cs="Wingdings"/>
      </w:rPr>
    </w:lvl>
  </w:abstractNum>
  <w:abstractNum w:abstractNumId="23" w15:restartNumberingAfterBreak="0">
    <w:nsid w:val="4AC2288A"/>
    <w:multiLevelType w:val="hybridMultilevel"/>
    <w:tmpl w:val="FA600156"/>
    <w:lvl w:ilvl="0" w:tplc="7DA0FC7C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B3F6D1B"/>
    <w:multiLevelType w:val="hybridMultilevel"/>
    <w:tmpl w:val="FDFEA1C4"/>
    <w:lvl w:ilvl="0" w:tplc="7DA0FC7C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505772B8"/>
    <w:multiLevelType w:val="hybridMultilevel"/>
    <w:tmpl w:val="77069C12"/>
    <w:lvl w:ilvl="0" w:tplc="90F0AD9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 w:cs="Wingdings"/>
        <w:b/>
        <w:bCs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51CB2851"/>
    <w:multiLevelType w:val="hybridMultilevel"/>
    <w:tmpl w:val="D494E4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E04E98"/>
    <w:multiLevelType w:val="hybridMultilevel"/>
    <w:tmpl w:val="B5980DE2"/>
    <w:lvl w:ilvl="0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410219F"/>
    <w:multiLevelType w:val="hybridMultilevel"/>
    <w:tmpl w:val="330A78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78D08A0"/>
    <w:multiLevelType w:val="hybridMultilevel"/>
    <w:tmpl w:val="98B02C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3A652C"/>
    <w:multiLevelType w:val="hybridMultilevel"/>
    <w:tmpl w:val="30C2DD4E"/>
    <w:lvl w:ilvl="0" w:tplc="7660C9F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1" w15:restartNumberingAfterBreak="0">
    <w:nsid w:val="5E4F46DD"/>
    <w:multiLevelType w:val="hybridMultilevel"/>
    <w:tmpl w:val="A33CB6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BB5F47"/>
    <w:multiLevelType w:val="multilevel"/>
    <w:tmpl w:val="FF44A1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6950C6"/>
    <w:multiLevelType w:val="hybridMultilevel"/>
    <w:tmpl w:val="E8549056"/>
    <w:lvl w:ilvl="0" w:tplc="1722FC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</w:rPr>
    </w:lvl>
    <w:lvl w:ilvl="1" w:tplc="717AE93A">
      <w:start w:val="1"/>
      <w:numFmt w:val="bullet"/>
      <w:lvlText w:val=""/>
      <w:lvlJc w:val="left"/>
      <w:pPr>
        <w:tabs>
          <w:tab w:val="num" w:pos="-72"/>
        </w:tabs>
        <w:ind w:left="-72" w:hanging="288"/>
      </w:pPr>
      <w:rPr>
        <w:rFonts w:hint="default" w:ascii="Wingdings" w:hAnsi="Wingdings" w:cs="Wingdings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0E59C2"/>
    <w:multiLevelType w:val="multilevel"/>
    <w:tmpl w:val="71426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5075DE"/>
    <w:multiLevelType w:val="multilevel"/>
    <w:tmpl w:val="285A4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147937"/>
    <w:multiLevelType w:val="hybridMultilevel"/>
    <w:tmpl w:val="F0DCCC04"/>
    <w:lvl w:ilvl="0" w:tplc="5644CAF2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804775A"/>
    <w:multiLevelType w:val="multilevel"/>
    <w:tmpl w:val="A6D83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 w:eastAsia="Times New Roman" w:ascii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123979"/>
    <w:multiLevelType w:val="hybridMultilevel"/>
    <w:tmpl w:val="2C8EB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5729705">
    <w:abstractNumId w:val="20"/>
  </w:num>
  <w:num w:numId="2" w16cid:durableId="1134450654">
    <w:abstractNumId w:val="28"/>
  </w:num>
  <w:num w:numId="3" w16cid:durableId="463499999">
    <w:abstractNumId w:val="8"/>
  </w:num>
  <w:num w:numId="4" w16cid:durableId="812986202">
    <w:abstractNumId w:val="16"/>
  </w:num>
  <w:num w:numId="5" w16cid:durableId="153030801">
    <w:abstractNumId w:val="9"/>
  </w:num>
  <w:num w:numId="6" w16cid:durableId="1742482209">
    <w:abstractNumId w:val="17"/>
  </w:num>
  <w:num w:numId="7" w16cid:durableId="1497529705">
    <w:abstractNumId w:val="29"/>
  </w:num>
  <w:num w:numId="8" w16cid:durableId="1083408312">
    <w:abstractNumId w:val="6"/>
  </w:num>
  <w:num w:numId="9" w16cid:durableId="2146004809">
    <w:abstractNumId w:val="38"/>
  </w:num>
  <w:num w:numId="10" w16cid:durableId="902301657">
    <w:abstractNumId w:val="15"/>
  </w:num>
  <w:num w:numId="11" w16cid:durableId="653490535">
    <w:abstractNumId w:val="5"/>
  </w:num>
  <w:num w:numId="12" w16cid:durableId="2055496809">
    <w:abstractNumId w:val="31"/>
  </w:num>
  <w:num w:numId="13" w16cid:durableId="50538321">
    <w:abstractNumId w:val="13"/>
  </w:num>
  <w:num w:numId="14" w16cid:durableId="196166063">
    <w:abstractNumId w:val="27"/>
  </w:num>
  <w:num w:numId="15" w16cid:durableId="1215852350">
    <w:abstractNumId w:val="37"/>
  </w:num>
  <w:num w:numId="16" w16cid:durableId="128088374">
    <w:abstractNumId w:val="7"/>
  </w:num>
  <w:num w:numId="17" w16cid:durableId="689918423">
    <w:abstractNumId w:val="34"/>
  </w:num>
  <w:num w:numId="18" w16cid:durableId="196089772">
    <w:abstractNumId w:val="35"/>
  </w:num>
  <w:num w:numId="19" w16cid:durableId="1911890638">
    <w:abstractNumId w:val="19"/>
  </w:num>
  <w:num w:numId="20" w16cid:durableId="2095008995">
    <w:abstractNumId w:val="32"/>
  </w:num>
  <w:num w:numId="21" w16cid:durableId="1579705534">
    <w:abstractNumId w:val="14"/>
  </w:num>
  <w:num w:numId="22" w16cid:durableId="952059976">
    <w:abstractNumId w:val="21"/>
  </w:num>
  <w:num w:numId="23" w16cid:durableId="2067336220">
    <w:abstractNumId w:val="18"/>
  </w:num>
  <w:num w:numId="24" w16cid:durableId="584875239">
    <w:abstractNumId w:val="25"/>
  </w:num>
  <w:num w:numId="25" w16cid:durableId="1299454130">
    <w:abstractNumId w:val="22"/>
  </w:num>
  <w:num w:numId="26" w16cid:durableId="541670296">
    <w:abstractNumId w:val="23"/>
  </w:num>
  <w:num w:numId="27" w16cid:durableId="849220576">
    <w:abstractNumId w:val="30"/>
  </w:num>
  <w:num w:numId="28" w16cid:durableId="1908606235">
    <w:abstractNumId w:val="4"/>
  </w:num>
  <w:num w:numId="29" w16cid:durableId="1982731026">
    <w:abstractNumId w:val="11"/>
  </w:num>
  <w:num w:numId="30" w16cid:durableId="1393188449">
    <w:abstractNumId w:val="24"/>
  </w:num>
  <w:num w:numId="31" w16cid:durableId="565838478">
    <w:abstractNumId w:val="33"/>
  </w:num>
  <w:num w:numId="32" w16cid:durableId="114760303">
    <w:abstractNumId w:val="12"/>
  </w:num>
  <w:num w:numId="33" w16cid:durableId="680670010">
    <w:abstractNumId w:val="36"/>
  </w:num>
  <w:num w:numId="34" w16cid:durableId="731005707">
    <w:abstractNumId w:val="10"/>
  </w:num>
  <w:num w:numId="35" w16cid:durableId="1013654218">
    <w:abstractNumId w:val="26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6A"/>
    <w:rsid w:val="00010003"/>
    <w:rsid w:val="0001117F"/>
    <w:rsid w:val="00013137"/>
    <w:rsid w:val="0001317F"/>
    <w:rsid w:val="00014D72"/>
    <w:rsid w:val="00021A9A"/>
    <w:rsid w:val="00022CEA"/>
    <w:rsid w:val="00022DCE"/>
    <w:rsid w:val="00023B66"/>
    <w:rsid w:val="00026ACA"/>
    <w:rsid w:val="000277BF"/>
    <w:rsid w:val="0003097B"/>
    <w:rsid w:val="00031C79"/>
    <w:rsid w:val="00034571"/>
    <w:rsid w:val="000365AC"/>
    <w:rsid w:val="0004381C"/>
    <w:rsid w:val="00050CA2"/>
    <w:rsid w:val="000614AB"/>
    <w:rsid w:val="000615F0"/>
    <w:rsid w:val="00062FAE"/>
    <w:rsid w:val="0006360D"/>
    <w:rsid w:val="0006379D"/>
    <w:rsid w:val="000657F8"/>
    <w:rsid w:val="000729A5"/>
    <w:rsid w:val="00076A90"/>
    <w:rsid w:val="000773B1"/>
    <w:rsid w:val="0008143B"/>
    <w:rsid w:val="000915F6"/>
    <w:rsid w:val="00095278"/>
    <w:rsid w:val="000A308F"/>
    <w:rsid w:val="000A4E57"/>
    <w:rsid w:val="000B108C"/>
    <w:rsid w:val="000B6987"/>
    <w:rsid w:val="000B781D"/>
    <w:rsid w:val="000C24EC"/>
    <w:rsid w:val="000C7EAA"/>
    <w:rsid w:val="000D0AA9"/>
    <w:rsid w:val="000D3C1D"/>
    <w:rsid w:val="000D6C8B"/>
    <w:rsid w:val="000F60EB"/>
    <w:rsid w:val="00113139"/>
    <w:rsid w:val="00117A80"/>
    <w:rsid w:val="00130717"/>
    <w:rsid w:val="00134333"/>
    <w:rsid w:val="0014113F"/>
    <w:rsid w:val="00143D2E"/>
    <w:rsid w:val="00145EC5"/>
    <w:rsid w:val="00150913"/>
    <w:rsid w:val="00150AF6"/>
    <w:rsid w:val="001539ED"/>
    <w:rsid w:val="00153BCD"/>
    <w:rsid w:val="00155A80"/>
    <w:rsid w:val="00161A26"/>
    <w:rsid w:val="001635FD"/>
    <w:rsid w:val="00167250"/>
    <w:rsid w:val="0017576A"/>
    <w:rsid w:val="00175DC6"/>
    <w:rsid w:val="00177D9C"/>
    <w:rsid w:val="00181B1D"/>
    <w:rsid w:val="00190E30"/>
    <w:rsid w:val="001942B8"/>
    <w:rsid w:val="001A43B0"/>
    <w:rsid w:val="001A4622"/>
    <w:rsid w:val="001C020B"/>
    <w:rsid w:val="001C7AF3"/>
    <w:rsid w:val="001C7B03"/>
    <w:rsid w:val="001D1997"/>
    <w:rsid w:val="001E444A"/>
    <w:rsid w:val="001E4A3E"/>
    <w:rsid w:val="001E593C"/>
    <w:rsid w:val="001E65A1"/>
    <w:rsid w:val="00200BCE"/>
    <w:rsid w:val="002146BB"/>
    <w:rsid w:val="00220D34"/>
    <w:rsid w:val="002260ED"/>
    <w:rsid w:val="00231825"/>
    <w:rsid w:val="00235E98"/>
    <w:rsid w:val="002401AF"/>
    <w:rsid w:val="002402CE"/>
    <w:rsid w:val="00241660"/>
    <w:rsid w:val="00246659"/>
    <w:rsid w:val="00246BB4"/>
    <w:rsid w:val="002518FE"/>
    <w:rsid w:val="002679C3"/>
    <w:rsid w:val="0027175D"/>
    <w:rsid w:val="00284804"/>
    <w:rsid w:val="002855D5"/>
    <w:rsid w:val="00285E32"/>
    <w:rsid w:val="00290A8B"/>
    <w:rsid w:val="0029152E"/>
    <w:rsid w:val="00291783"/>
    <w:rsid w:val="00291C79"/>
    <w:rsid w:val="00296395"/>
    <w:rsid w:val="00297150"/>
    <w:rsid w:val="00297A26"/>
    <w:rsid w:val="002A048C"/>
    <w:rsid w:val="002C7705"/>
    <w:rsid w:val="002D1BFD"/>
    <w:rsid w:val="002D23AF"/>
    <w:rsid w:val="002E0EFF"/>
    <w:rsid w:val="002E49DD"/>
    <w:rsid w:val="002E63E2"/>
    <w:rsid w:val="002F4443"/>
    <w:rsid w:val="00303F5C"/>
    <w:rsid w:val="00307BB1"/>
    <w:rsid w:val="0031615D"/>
    <w:rsid w:val="003178D6"/>
    <w:rsid w:val="00317C51"/>
    <w:rsid w:val="00321E9C"/>
    <w:rsid w:val="003229F7"/>
    <w:rsid w:val="003275C6"/>
    <w:rsid w:val="00327C7F"/>
    <w:rsid w:val="00327DBC"/>
    <w:rsid w:val="0033158E"/>
    <w:rsid w:val="003401B1"/>
    <w:rsid w:val="003443C2"/>
    <w:rsid w:val="0034494B"/>
    <w:rsid w:val="003622F1"/>
    <w:rsid w:val="00362B88"/>
    <w:rsid w:val="003630CD"/>
    <w:rsid w:val="00367B89"/>
    <w:rsid w:val="00375EFC"/>
    <w:rsid w:val="003816F7"/>
    <w:rsid w:val="00387788"/>
    <w:rsid w:val="00391B28"/>
    <w:rsid w:val="0039598E"/>
    <w:rsid w:val="003A66FF"/>
    <w:rsid w:val="003B092F"/>
    <w:rsid w:val="003B0FB6"/>
    <w:rsid w:val="003B1804"/>
    <w:rsid w:val="003B2765"/>
    <w:rsid w:val="003B443C"/>
    <w:rsid w:val="003B4595"/>
    <w:rsid w:val="003B67F8"/>
    <w:rsid w:val="003C279C"/>
    <w:rsid w:val="003C2C5C"/>
    <w:rsid w:val="003E3783"/>
    <w:rsid w:val="003F0312"/>
    <w:rsid w:val="00401BCF"/>
    <w:rsid w:val="004060BA"/>
    <w:rsid w:val="004060E2"/>
    <w:rsid w:val="00410788"/>
    <w:rsid w:val="00410B23"/>
    <w:rsid w:val="00414790"/>
    <w:rsid w:val="00416444"/>
    <w:rsid w:val="00427C38"/>
    <w:rsid w:val="004301BB"/>
    <w:rsid w:val="004346A8"/>
    <w:rsid w:val="00443945"/>
    <w:rsid w:val="00467615"/>
    <w:rsid w:val="004902AC"/>
    <w:rsid w:val="004944D4"/>
    <w:rsid w:val="00497CE0"/>
    <w:rsid w:val="004A2310"/>
    <w:rsid w:val="004A474F"/>
    <w:rsid w:val="004B3F64"/>
    <w:rsid w:val="004C0686"/>
    <w:rsid w:val="004C6941"/>
    <w:rsid w:val="004D6AB5"/>
    <w:rsid w:val="004E0186"/>
    <w:rsid w:val="004E0785"/>
    <w:rsid w:val="004E64F7"/>
    <w:rsid w:val="004F0009"/>
    <w:rsid w:val="004F65DB"/>
    <w:rsid w:val="00504AA3"/>
    <w:rsid w:val="00505056"/>
    <w:rsid w:val="005167E3"/>
    <w:rsid w:val="0051685F"/>
    <w:rsid w:val="0052083A"/>
    <w:rsid w:val="0052119E"/>
    <w:rsid w:val="00522577"/>
    <w:rsid w:val="00527D1D"/>
    <w:rsid w:val="005344CE"/>
    <w:rsid w:val="00536B72"/>
    <w:rsid w:val="00547FB4"/>
    <w:rsid w:val="00550ACD"/>
    <w:rsid w:val="005520CB"/>
    <w:rsid w:val="00554763"/>
    <w:rsid w:val="00571BC5"/>
    <w:rsid w:val="0058223A"/>
    <w:rsid w:val="00584D76"/>
    <w:rsid w:val="00585B81"/>
    <w:rsid w:val="00586A4F"/>
    <w:rsid w:val="0059195B"/>
    <w:rsid w:val="005A150C"/>
    <w:rsid w:val="005A3D43"/>
    <w:rsid w:val="005A45D3"/>
    <w:rsid w:val="005B023F"/>
    <w:rsid w:val="005B37BB"/>
    <w:rsid w:val="005B46B0"/>
    <w:rsid w:val="005B48E5"/>
    <w:rsid w:val="005B7056"/>
    <w:rsid w:val="005C72E3"/>
    <w:rsid w:val="005D2BFA"/>
    <w:rsid w:val="005D460A"/>
    <w:rsid w:val="005D62D5"/>
    <w:rsid w:val="005D7F3B"/>
    <w:rsid w:val="005E1059"/>
    <w:rsid w:val="005E1208"/>
    <w:rsid w:val="005E4135"/>
    <w:rsid w:val="0061180D"/>
    <w:rsid w:val="00614C68"/>
    <w:rsid w:val="006236CC"/>
    <w:rsid w:val="00624A22"/>
    <w:rsid w:val="006308EB"/>
    <w:rsid w:val="0063153E"/>
    <w:rsid w:val="00633D3B"/>
    <w:rsid w:val="00641D0E"/>
    <w:rsid w:val="00645A1F"/>
    <w:rsid w:val="00645CB0"/>
    <w:rsid w:val="006460C9"/>
    <w:rsid w:val="00647B3A"/>
    <w:rsid w:val="00650A1E"/>
    <w:rsid w:val="0065224E"/>
    <w:rsid w:val="006567C4"/>
    <w:rsid w:val="00657138"/>
    <w:rsid w:val="00661CCE"/>
    <w:rsid w:val="00666E0E"/>
    <w:rsid w:val="0067634C"/>
    <w:rsid w:val="00681F66"/>
    <w:rsid w:val="00691C43"/>
    <w:rsid w:val="0069726E"/>
    <w:rsid w:val="006A599F"/>
    <w:rsid w:val="006B0EAC"/>
    <w:rsid w:val="006B6D6E"/>
    <w:rsid w:val="006C55B9"/>
    <w:rsid w:val="006C6A72"/>
    <w:rsid w:val="006D2D12"/>
    <w:rsid w:val="006D6D99"/>
    <w:rsid w:val="006D7153"/>
    <w:rsid w:val="006D7FBC"/>
    <w:rsid w:val="006E7802"/>
    <w:rsid w:val="006F4AA3"/>
    <w:rsid w:val="00700999"/>
    <w:rsid w:val="00702F71"/>
    <w:rsid w:val="00704DF1"/>
    <w:rsid w:val="007124BE"/>
    <w:rsid w:val="007351DE"/>
    <w:rsid w:val="00744828"/>
    <w:rsid w:val="00750D6A"/>
    <w:rsid w:val="00763E04"/>
    <w:rsid w:val="00766A1A"/>
    <w:rsid w:val="00772DF0"/>
    <w:rsid w:val="00775757"/>
    <w:rsid w:val="00775FCB"/>
    <w:rsid w:val="00783747"/>
    <w:rsid w:val="007873B5"/>
    <w:rsid w:val="0079113F"/>
    <w:rsid w:val="00794D89"/>
    <w:rsid w:val="007952A3"/>
    <w:rsid w:val="00797B36"/>
    <w:rsid w:val="007A4C3C"/>
    <w:rsid w:val="007A4F87"/>
    <w:rsid w:val="007A752D"/>
    <w:rsid w:val="007B4B3C"/>
    <w:rsid w:val="007B6C7B"/>
    <w:rsid w:val="007C2D3A"/>
    <w:rsid w:val="007C573F"/>
    <w:rsid w:val="007C5A29"/>
    <w:rsid w:val="007C6AFD"/>
    <w:rsid w:val="007D118E"/>
    <w:rsid w:val="007D6140"/>
    <w:rsid w:val="007E211A"/>
    <w:rsid w:val="007E3563"/>
    <w:rsid w:val="007E5F82"/>
    <w:rsid w:val="007F0D31"/>
    <w:rsid w:val="00803B1F"/>
    <w:rsid w:val="008044DE"/>
    <w:rsid w:val="008071E2"/>
    <w:rsid w:val="0081238C"/>
    <w:rsid w:val="00817714"/>
    <w:rsid w:val="00817A05"/>
    <w:rsid w:val="008209A5"/>
    <w:rsid w:val="008231C6"/>
    <w:rsid w:val="00826900"/>
    <w:rsid w:val="0083095F"/>
    <w:rsid w:val="00835594"/>
    <w:rsid w:val="00835FF5"/>
    <w:rsid w:val="0084049C"/>
    <w:rsid w:val="00842AC0"/>
    <w:rsid w:val="00842BE5"/>
    <w:rsid w:val="00844768"/>
    <w:rsid w:val="008472A2"/>
    <w:rsid w:val="00850BA2"/>
    <w:rsid w:val="0085575C"/>
    <w:rsid w:val="00862F1F"/>
    <w:rsid w:val="00863CA8"/>
    <w:rsid w:val="0086639A"/>
    <w:rsid w:val="008733F2"/>
    <w:rsid w:val="00882E35"/>
    <w:rsid w:val="0088322C"/>
    <w:rsid w:val="0089772C"/>
    <w:rsid w:val="008A35CB"/>
    <w:rsid w:val="008B6BC2"/>
    <w:rsid w:val="008B7828"/>
    <w:rsid w:val="008C7CCF"/>
    <w:rsid w:val="008D015A"/>
    <w:rsid w:val="008E1EAC"/>
    <w:rsid w:val="008F1AAF"/>
    <w:rsid w:val="008F57AC"/>
    <w:rsid w:val="009027A2"/>
    <w:rsid w:val="009053E0"/>
    <w:rsid w:val="00907577"/>
    <w:rsid w:val="00911E4A"/>
    <w:rsid w:val="009174D9"/>
    <w:rsid w:val="00921058"/>
    <w:rsid w:val="00942CAC"/>
    <w:rsid w:val="0094330E"/>
    <w:rsid w:val="009435E1"/>
    <w:rsid w:val="00957C7C"/>
    <w:rsid w:val="0096761C"/>
    <w:rsid w:val="00972EE8"/>
    <w:rsid w:val="00974AE4"/>
    <w:rsid w:val="00980D23"/>
    <w:rsid w:val="00991EA6"/>
    <w:rsid w:val="009921D5"/>
    <w:rsid w:val="00996F83"/>
    <w:rsid w:val="009A2835"/>
    <w:rsid w:val="009B3803"/>
    <w:rsid w:val="009C0885"/>
    <w:rsid w:val="009C4904"/>
    <w:rsid w:val="009D09F3"/>
    <w:rsid w:val="009D3C40"/>
    <w:rsid w:val="009E0D58"/>
    <w:rsid w:val="009E433F"/>
    <w:rsid w:val="009F100C"/>
    <w:rsid w:val="009F778B"/>
    <w:rsid w:val="00A14568"/>
    <w:rsid w:val="00A14643"/>
    <w:rsid w:val="00A177FD"/>
    <w:rsid w:val="00A271B3"/>
    <w:rsid w:val="00A32CCC"/>
    <w:rsid w:val="00A3461F"/>
    <w:rsid w:val="00A34782"/>
    <w:rsid w:val="00A35FC9"/>
    <w:rsid w:val="00A41F06"/>
    <w:rsid w:val="00A50EDA"/>
    <w:rsid w:val="00A51C06"/>
    <w:rsid w:val="00A54414"/>
    <w:rsid w:val="00A64BB2"/>
    <w:rsid w:val="00A67125"/>
    <w:rsid w:val="00A67A8C"/>
    <w:rsid w:val="00A7098D"/>
    <w:rsid w:val="00A71AD9"/>
    <w:rsid w:val="00A74D2D"/>
    <w:rsid w:val="00A76E2D"/>
    <w:rsid w:val="00A819DD"/>
    <w:rsid w:val="00A8241F"/>
    <w:rsid w:val="00A841BF"/>
    <w:rsid w:val="00A903F6"/>
    <w:rsid w:val="00A92BAB"/>
    <w:rsid w:val="00AA035B"/>
    <w:rsid w:val="00AA3951"/>
    <w:rsid w:val="00AB0629"/>
    <w:rsid w:val="00AB0EE5"/>
    <w:rsid w:val="00AB7E26"/>
    <w:rsid w:val="00AC7A03"/>
    <w:rsid w:val="00AD6F53"/>
    <w:rsid w:val="00AE29BA"/>
    <w:rsid w:val="00AE3026"/>
    <w:rsid w:val="00AE6015"/>
    <w:rsid w:val="00AF0BD6"/>
    <w:rsid w:val="00B05F16"/>
    <w:rsid w:val="00B06404"/>
    <w:rsid w:val="00B0734D"/>
    <w:rsid w:val="00B1072A"/>
    <w:rsid w:val="00B10DAF"/>
    <w:rsid w:val="00B14E25"/>
    <w:rsid w:val="00B15A4B"/>
    <w:rsid w:val="00B27D84"/>
    <w:rsid w:val="00B341AB"/>
    <w:rsid w:val="00B43C87"/>
    <w:rsid w:val="00B538AB"/>
    <w:rsid w:val="00B53931"/>
    <w:rsid w:val="00B55E67"/>
    <w:rsid w:val="00B64196"/>
    <w:rsid w:val="00B80D05"/>
    <w:rsid w:val="00B81986"/>
    <w:rsid w:val="00B829AD"/>
    <w:rsid w:val="00B831F1"/>
    <w:rsid w:val="00B92910"/>
    <w:rsid w:val="00B97E32"/>
    <w:rsid w:val="00BA3689"/>
    <w:rsid w:val="00BA5996"/>
    <w:rsid w:val="00BB0288"/>
    <w:rsid w:val="00BB10C4"/>
    <w:rsid w:val="00BB1758"/>
    <w:rsid w:val="00BC01F4"/>
    <w:rsid w:val="00BC1954"/>
    <w:rsid w:val="00BC31D4"/>
    <w:rsid w:val="00BC46E9"/>
    <w:rsid w:val="00BC7E85"/>
    <w:rsid w:val="00BD6233"/>
    <w:rsid w:val="00BE452C"/>
    <w:rsid w:val="00BF03EE"/>
    <w:rsid w:val="00BF6EFF"/>
    <w:rsid w:val="00C00BBC"/>
    <w:rsid w:val="00C01BEE"/>
    <w:rsid w:val="00C07DC4"/>
    <w:rsid w:val="00C2301A"/>
    <w:rsid w:val="00C251F3"/>
    <w:rsid w:val="00C260CF"/>
    <w:rsid w:val="00C263C1"/>
    <w:rsid w:val="00C302E4"/>
    <w:rsid w:val="00C30E2E"/>
    <w:rsid w:val="00C3167F"/>
    <w:rsid w:val="00C31703"/>
    <w:rsid w:val="00C3544D"/>
    <w:rsid w:val="00C422F7"/>
    <w:rsid w:val="00C4510E"/>
    <w:rsid w:val="00C47F5A"/>
    <w:rsid w:val="00C54298"/>
    <w:rsid w:val="00C641C5"/>
    <w:rsid w:val="00C7333C"/>
    <w:rsid w:val="00C740C2"/>
    <w:rsid w:val="00C854A0"/>
    <w:rsid w:val="00C87141"/>
    <w:rsid w:val="00C96C68"/>
    <w:rsid w:val="00CA4859"/>
    <w:rsid w:val="00CC2A43"/>
    <w:rsid w:val="00CC4312"/>
    <w:rsid w:val="00CD2D19"/>
    <w:rsid w:val="00CD3D23"/>
    <w:rsid w:val="00CD7196"/>
    <w:rsid w:val="00CD73D3"/>
    <w:rsid w:val="00CE6E89"/>
    <w:rsid w:val="00CF2EAE"/>
    <w:rsid w:val="00CF6048"/>
    <w:rsid w:val="00D04645"/>
    <w:rsid w:val="00D15D5A"/>
    <w:rsid w:val="00D15F8E"/>
    <w:rsid w:val="00D20367"/>
    <w:rsid w:val="00D2177D"/>
    <w:rsid w:val="00D219AB"/>
    <w:rsid w:val="00D31A9D"/>
    <w:rsid w:val="00D32212"/>
    <w:rsid w:val="00D32F50"/>
    <w:rsid w:val="00D331CC"/>
    <w:rsid w:val="00D47C24"/>
    <w:rsid w:val="00D50BE3"/>
    <w:rsid w:val="00D511E1"/>
    <w:rsid w:val="00D53202"/>
    <w:rsid w:val="00D54547"/>
    <w:rsid w:val="00D57508"/>
    <w:rsid w:val="00D60312"/>
    <w:rsid w:val="00D70895"/>
    <w:rsid w:val="00D72524"/>
    <w:rsid w:val="00D7448A"/>
    <w:rsid w:val="00D7459B"/>
    <w:rsid w:val="00D75804"/>
    <w:rsid w:val="00D76DE4"/>
    <w:rsid w:val="00D80AAA"/>
    <w:rsid w:val="00D82BDF"/>
    <w:rsid w:val="00D83E21"/>
    <w:rsid w:val="00D87CC8"/>
    <w:rsid w:val="00DA2580"/>
    <w:rsid w:val="00DA3AFB"/>
    <w:rsid w:val="00DA6995"/>
    <w:rsid w:val="00DB32D2"/>
    <w:rsid w:val="00DB33C5"/>
    <w:rsid w:val="00DB445B"/>
    <w:rsid w:val="00DB4A6D"/>
    <w:rsid w:val="00DD713A"/>
    <w:rsid w:val="00DD7F53"/>
    <w:rsid w:val="00DE1037"/>
    <w:rsid w:val="00DF5061"/>
    <w:rsid w:val="00DF533D"/>
    <w:rsid w:val="00E02123"/>
    <w:rsid w:val="00E0563D"/>
    <w:rsid w:val="00E10441"/>
    <w:rsid w:val="00E1363E"/>
    <w:rsid w:val="00E13E3C"/>
    <w:rsid w:val="00E144B7"/>
    <w:rsid w:val="00E23665"/>
    <w:rsid w:val="00E411A8"/>
    <w:rsid w:val="00E4591C"/>
    <w:rsid w:val="00E469BC"/>
    <w:rsid w:val="00E47712"/>
    <w:rsid w:val="00E552CD"/>
    <w:rsid w:val="00E70EC6"/>
    <w:rsid w:val="00E74A96"/>
    <w:rsid w:val="00E82B55"/>
    <w:rsid w:val="00E871FC"/>
    <w:rsid w:val="00E95810"/>
    <w:rsid w:val="00E97547"/>
    <w:rsid w:val="00E97AD5"/>
    <w:rsid w:val="00EA0CC6"/>
    <w:rsid w:val="00EA5917"/>
    <w:rsid w:val="00EB01D6"/>
    <w:rsid w:val="00EC1801"/>
    <w:rsid w:val="00EC2EE0"/>
    <w:rsid w:val="00EC31F8"/>
    <w:rsid w:val="00EC5214"/>
    <w:rsid w:val="00EE0066"/>
    <w:rsid w:val="00EE418A"/>
    <w:rsid w:val="00EF2C71"/>
    <w:rsid w:val="00F00094"/>
    <w:rsid w:val="00F02527"/>
    <w:rsid w:val="00F03791"/>
    <w:rsid w:val="00F14AB4"/>
    <w:rsid w:val="00F22FD8"/>
    <w:rsid w:val="00F26913"/>
    <w:rsid w:val="00F338E9"/>
    <w:rsid w:val="00F35B7A"/>
    <w:rsid w:val="00F40B0F"/>
    <w:rsid w:val="00F51168"/>
    <w:rsid w:val="00F6131B"/>
    <w:rsid w:val="00F633DF"/>
    <w:rsid w:val="00F643AF"/>
    <w:rsid w:val="00F7619E"/>
    <w:rsid w:val="00F7697B"/>
    <w:rsid w:val="00F84B36"/>
    <w:rsid w:val="00F87EA7"/>
    <w:rsid w:val="00F9292B"/>
    <w:rsid w:val="00FA174F"/>
    <w:rsid w:val="00FB5963"/>
    <w:rsid w:val="00FB62D0"/>
    <w:rsid w:val="00FB7B22"/>
    <w:rsid w:val="00FC62D1"/>
    <w:rsid w:val="00FD03AD"/>
    <w:rsid w:val="00FD1F1E"/>
    <w:rsid w:val="00FD1F58"/>
    <w:rsid w:val="00FD5CCE"/>
    <w:rsid w:val="00FD7436"/>
    <w:rsid w:val="00FE0225"/>
    <w:rsid w:val="00FE53B3"/>
    <w:rsid w:val="00FF0597"/>
    <w:rsid w:val="00FF116A"/>
    <w:rsid w:val="024A6AF9"/>
    <w:rsid w:val="055D0836"/>
    <w:rsid w:val="090C2915"/>
    <w:rsid w:val="099D5B87"/>
    <w:rsid w:val="09A66331"/>
    <w:rsid w:val="0A3DE3D3"/>
    <w:rsid w:val="12526E54"/>
    <w:rsid w:val="1415D398"/>
    <w:rsid w:val="162B4D3C"/>
    <w:rsid w:val="19ACBD9C"/>
    <w:rsid w:val="1B81A338"/>
    <w:rsid w:val="23538329"/>
    <w:rsid w:val="241D7E42"/>
    <w:rsid w:val="252CD068"/>
    <w:rsid w:val="29C8FF62"/>
    <w:rsid w:val="2AE73CAC"/>
    <w:rsid w:val="2C8C5876"/>
    <w:rsid w:val="2DAC5E85"/>
    <w:rsid w:val="30E0F71C"/>
    <w:rsid w:val="314114F7"/>
    <w:rsid w:val="3196C215"/>
    <w:rsid w:val="32036DB7"/>
    <w:rsid w:val="338BC630"/>
    <w:rsid w:val="34E61CD6"/>
    <w:rsid w:val="3543D26B"/>
    <w:rsid w:val="39644228"/>
    <w:rsid w:val="39653AC4"/>
    <w:rsid w:val="3B839D07"/>
    <w:rsid w:val="3C895D26"/>
    <w:rsid w:val="3DC19CDE"/>
    <w:rsid w:val="3E60FC94"/>
    <w:rsid w:val="3F236465"/>
    <w:rsid w:val="413D08A8"/>
    <w:rsid w:val="41EB377E"/>
    <w:rsid w:val="43651327"/>
    <w:rsid w:val="4371859E"/>
    <w:rsid w:val="4588B8F5"/>
    <w:rsid w:val="45919C90"/>
    <w:rsid w:val="45C43C89"/>
    <w:rsid w:val="49D9F441"/>
    <w:rsid w:val="4A52A4B2"/>
    <w:rsid w:val="4C41D57B"/>
    <w:rsid w:val="4FA3C434"/>
    <w:rsid w:val="51C9D27D"/>
    <w:rsid w:val="51EB0C69"/>
    <w:rsid w:val="56691B21"/>
    <w:rsid w:val="56FDDBCE"/>
    <w:rsid w:val="58292FAA"/>
    <w:rsid w:val="610B0C9E"/>
    <w:rsid w:val="6E182425"/>
    <w:rsid w:val="7155FFE6"/>
    <w:rsid w:val="7295EC0D"/>
    <w:rsid w:val="72EE3640"/>
    <w:rsid w:val="73FE7151"/>
    <w:rsid w:val="76D3E4DB"/>
    <w:rsid w:val="772F3774"/>
    <w:rsid w:val="7A87C43B"/>
    <w:rsid w:val="7CC08947"/>
    <w:rsid w:val="7DA2EC56"/>
    <w:rsid w:val="7F4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DDE02"/>
  <w15:docId w15:val="{CED2CEBF-0134-4F50-A573-B9812BF6F1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576A"/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B445B"/>
    <w:pPr>
      <w:keepNext/>
      <w:jc w:val="both"/>
      <w:outlineLvl w:val="1"/>
    </w:pPr>
    <w:rPr>
      <w:b/>
      <w:szCs w:val="20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Left0cm" w:customStyle="1">
    <w:name w:val="Style Left:  0 cm"/>
    <w:basedOn w:val="Normal"/>
    <w:uiPriority w:val="99"/>
    <w:rsid w:val="0017576A"/>
    <w:pPr>
      <w:spacing w:before="120"/>
      <w:jc w:val="both"/>
    </w:pPr>
    <w:rPr>
      <w:rFonts w:ascii="Arial" w:hAnsi="Arial"/>
      <w:sz w:val="22"/>
      <w:szCs w:val="20"/>
    </w:rPr>
  </w:style>
  <w:style w:type="paragraph" w:styleId="default" w:customStyle="1">
    <w:name w:val="default"/>
    <w:basedOn w:val="Normal"/>
    <w:uiPriority w:val="99"/>
    <w:rsid w:val="0017576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D2BF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5D2BF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2B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5D2BF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5D2BF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5D2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95278"/>
    <w:pPr>
      <w:ind w:left="720"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basedOn w:val="DefaultParagraphFont"/>
    <w:rsid w:val="001C7B03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1C7B0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57C7C"/>
    <w:pPr>
      <w:spacing w:before="100" w:beforeAutospacing="1" w:after="100" w:afterAutospacing="1"/>
    </w:pPr>
    <w:rPr>
      <w:lang w:val="en-ZA" w:eastAsia="en-ZA"/>
    </w:rPr>
  </w:style>
  <w:style w:type="paragraph" w:styleId="CommentText">
    <w:name w:val="annotation text"/>
    <w:basedOn w:val="Normal"/>
    <w:link w:val="CommentTextChar"/>
    <w:uiPriority w:val="99"/>
    <w:semiHidden/>
    <w:rsid w:val="00645A1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27175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5A1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27175D"/>
    <w:rPr>
      <w:rFonts w:ascii="Times New Roman" w:hAnsi="Times New Roman" w:cs="Times New Roman"/>
      <w:b/>
      <w:bCs/>
      <w:sz w:val="20"/>
      <w:szCs w:val="20"/>
    </w:rPr>
  </w:style>
  <w:style w:type="character" w:styleId="body1" w:customStyle="1">
    <w:name w:val="body1"/>
    <w:basedOn w:val="DefaultParagraphFont"/>
    <w:rsid w:val="00B53931"/>
    <w:rPr>
      <w:rFonts w:hint="default" w:ascii="Verdana" w:hAnsi="Verdan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BodyTextIndent">
    <w:name w:val="Body Text Indent"/>
    <w:basedOn w:val="Normal"/>
    <w:link w:val="BodyTextIndentChar"/>
    <w:uiPriority w:val="99"/>
    <w:rsid w:val="00E1363E"/>
    <w:pPr>
      <w:ind w:left="270"/>
    </w:pPr>
    <w:rPr>
      <w:rFonts w:eastAsia="SimSun"/>
      <w:szCs w:val="20"/>
      <w:lang w:val="en-US" w:eastAsia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E1363E"/>
    <w:rPr>
      <w:rFonts w:ascii="Times New Roman" w:hAnsi="Times New Roman" w:eastAsia="SimSun"/>
      <w:sz w:val="24"/>
    </w:rPr>
  </w:style>
  <w:style w:type="paragraph" w:styleId="NoSpacing1" w:customStyle="1">
    <w:name w:val="No Spacing1"/>
    <w:link w:val="NoSpacingChar"/>
    <w:uiPriority w:val="1"/>
    <w:qFormat/>
    <w:rsid w:val="008044DE"/>
    <w:rPr>
      <w:lang w:val="en-GB" w:eastAsia="en-ZA"/>
    </w:rPr>
  </w:style>
  <w:style w:type="character" w:styleId="NoSpacingChar" w:customStyle="1">
    <w:name w:val="No Spacing Char"/>
    <w:link w:val="NoSpacing1"/>
    <w:uiPriority w:val="1"/>
    <w:rsid w:val="008044DE"/>
    <w:rPr>
      <w:lang w:val="en-GB" w:eastAsia="en-ZA"/>
    </w:rPr>
  </w:style>
  <w:style w:type="character" w:styleId="ListParagraphChar" w:customStyle="1">
    <w:name w:val="List Paragraph Char"/>
    <w:link w:val="ListParagraph"/>
    <w:uiPriority w:val="34"/>
    <w:rsid w:val="00307BB1"/>
    <w:rPr>
      <w:sz w:val="22"/>
      <w:szCs w:val="22"/>
      <w:lang w:val="en-GB" w:eastAsia="en-GB"/>
    </w:rPr>
  </w:style>
  <w:style w:type="character" w:styleId="Heading2Char" w:customStyle="1">
    <w:name w:val="Heading 2 Char"/>
    <w:basedOn w:val="DefaultParagraphFont"/>
    <w:link w:val="Heading2"/>
    <w:uiPriority w:val="99"/>
    <w:rsid w:val="00DB445B"/>
    <w:rPr>
      <w:rFonts w:ascii="Times New Roman" w:hAnsi="Times New Roman" w:eastAsia="Times New Roman"/>
      <w:b/>
      <w:sz w:val="24"/>
    </w:rPr>
  </w:style>
  <w:style w:type="paragraph" w:styleId="NoSpacing">
    <w:name w:val="No Spacing"/>
    <w:uiPriority w:val="1"/>
    <w:qFormat/>
    <w:rsid w:val="008231C6"/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6B6D6E"/>
    <w:rPr>
      <w:rFonts w:asciiTheme="minorHAnsi" w:hAnsiTheme="minorHAnsi" w:eastAsiaTheme="minorEastAsia" w:cstheme="minorBidi"/>
      <w:sz w:val="20"/>
      <w:szCs w:val="20"/>
      <w:lang w:val="en-CA" w:eastAsia="en-CA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6B6D6E"/>
    <w:rPr>
      <w:rFonts w:asciiTheme="minorHAnsi" w:hAnsiTheme="minorHAnsi" w:eastAsiaTheme="minorEastAsia" w:cstheme="minorBidi"/>
      <w:lang w:val="en-CA" w:eastAsia="en-CA"/>
    </w:rPr>
  </w:style>
  <w:style w:type="paragraph" w:styleId="Revision">
    <w:name w:val="Revision"/>
    <w:hidden/>
    <w:uiPriority w:val="99"/>
    <w:semiHidden/>
    <w:rsid w:val="00410788"/>
    <w:rPr>
      <w:rFonts w:ascii="Times New Roman" w:hAnsi="Times New Roman" w:eastAsia="Times New Roman"/>
      <w:sz w:val="24"/>
      <w:szCs w:val="24"/>
    </w:rPr>
  </w:style>
  <w:style w:type="paragraph" w:styleId="Indentlistbullet" w:customStyle="1">
    <w:name w:val="Indent list bullet"/>
    <w:basedOn w:val="Normal"/>
    <w:rsid w:val="006C6A72"/>
    <w:pPr>
      <w:numPr>
        <w:numId w:val="4"/>
      </w:numPr>
    </w:pPr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99"/>
    <w:locked/>
    <w:rsid w:val="0094330E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SX6M2E5R5YMP-1472432679-1168707</_dlc_DocId>
    <_dlc_DocIdUrl xmlns="1baf8ddb-aede-4097-92ca-f0998d1af95e">
      <Url>https://actionaidglobal.sharepoint.com/sites/aa_vn/_layouts/15/DocIdRedir.aspx?ID=SX6M2E5R5YMP-1472432679-1168707</Url>
      <Description>SX6M2E5R5YMP-1472432679-1168707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942EF-4AD1-4F99-A910-5F26E1AD0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7EDC8-F430-47BA-A8F6-724BC42067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C7ECA6-3F15-4467-B55A-0049CC562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0E06C-77FC-47C4-B65F-57CC6DAC197E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5.xml><?xml version="1.0" encoding="utf-8"?>
<ds:datastoreItem xmlns:ds="http://schemas.openxmlformats.org/officeDocument/2006/customXml" ds:itemID="{83CCA923-B0AE-475C-8B23-933102A5FE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Accenture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G:\Eworking\HCAS\Client\Action Aid\IPE Project\Client Draft\Job Descriptions\AAI JD_SLT_Operations Director - MERCER VERSION.docx</dc:title>
  <dc:creator>Chris Bell</dc:creator>
  <lastModifiedBy>Nguyen Phuong Ngoc</lastModifiedBy>
  <revision>24</revision>
  <lastPrinted>2022-02-15T02:36:00.0000000Z</lastPrinted>
  <dcterms:created xsi:type="dcterms:W3CDTF">2021-01-28T10:40:00.0000000Z</dcterms:created>
  <dcterms:modified xsi:type="dcterms:W3CDTF">2025-06-19T06:08:12.0567216Z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nitials">
    <vt:lpwstr/>
  </property>
  <property fmtid="{D5CDD505-2E9C-101B-9397-08002B2CF9AE}" pid="3" name="ContentTypeId">
    <vt:lpwstr>0x010100F40BB0537DD99A4C9147503E66C74E76</vt:lpwstr>
  </property>
  <property fmtid="{D5CDD505-2E9C-101B-9397-08002B2CF9AE}" pid="4" name="_dlc_DocIdItemGuid">
    <vt:lpwstr>1c9deaae-6d34-4133-ba4d-9326fd3c4b79</vt:lpwstr>
  </property>
  <property fmtid="{D5CDD505-2E9C-101B-9397-08002B2CF9AE}" pid="5" name="MediaServiceImageTags">
    <vt:lpwstr/>
  </property>
</Properties>
</file>