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1A522" w14:textId="1E0CF52E" w:rsidR="00EB5C97" w:rsidRDefault="00EB5C97" w:rsidP="00BB5E8D">
      <w:pPr>
        <w:jc w:val="center"/>
        <w:rPr>
          <w:rFonts w:ascii="Calibri" w:hAnsi="Calibri" w:cs="Calibri"/>
          <w:b/>
          <w:bCs/>
          <w:sz w:val="28"/>
          <w:szCs w:val="28"/>
        </w:rPr>
      </w:pPr>
      <w:r>
        <w:rPr>
          <w:noProof/>
        </w:rPr>
        <w:drawing>
          <wp:inline distT="0" distB="0" distL="0" distR="0" wp14:anchorId="7226B009" wp14:editId="6F03EB60">
            <wp:extent cx="734602" cy="733825"/>
            <wp:effectExtent l="0" t="0" r="8890" b="0"/>
            <wp:docPr id="2137198279" name="Picture 2137198279" descr="A green circle with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198279" name="Picture 1" descr="A green circle with a white logo&#10;&#10;Description automatically generated"/>
                    <pic:cNvPicPr/>
                  </pic:nvPicPr>
                  <pic:blipFill>
                    <a:blip r:embed="rId11"/>
                    <a:stretch>
                      <a:fillRect/>
                    </a:stretch>
                  </pic:blipFill>
                  <pic:spPr>
                    <a:xfrm>
                      <a:off x="0" y="0"/>
                      <a:ext cx="766857" cy="766046"/>
                    </a:xfrm>
                    <a:prstGeom prst="rect">
                      <a:avLst/>
                    </a:prstGeom>
                  </pic:spPr>
                </pic:pic>
              </a:graphicData>
            </a:graphic>
          </wp:inline>
        </w:drawing>
      </w:r>
    </w:p>
    <w:p w14:paraId="09D620EC" w14:textId="77777777" w:rsidR="00EB5C97" w:rsidRPr="00744039" w:rsidRDefault="00EB5C97" w:rsidP="00BB5E8D">
      <w:pPr>
        <w:jc w:val="center"/>
        <w:rPr>
          <w:rFonts w:ascii="Calibri" w:hAnsi="Calibri" w:cs="Calibri"/>
          <w:b/>
          <w:bCs/>
          <w:sz w:val="20"/>
          <w:szCs w:val="20"/>
        </w:rPr>
      </w:pPr>
    </w:p>
    <w:p w14:paraId="46B57F83" w14:textId="0C1E84B7" w:rsidR="009E7A78" w:rsidRDefault="009E7A78" w:rsidP="00BB5E8D">
      <w:pPr>
        <w:jc w:val="center"/>
        <w:rPr>
          <w:rFonts w:ascii="Calibri" w:hAnsi="Calibri" w:cs="Calibri"/>
          <w:b/>
          <w:bCs/>
          <w:sz w:val="28"/>
          <w:szCs w:val="28"/>
        </w:rPr>
      </w:pPr>
      <w:r w:rsidRPr="00F57D70">
        <w:rPr>
          <w:rFonts w:ascii="Calibri" w:hAnsi="Calibri" w:cs="Calibri"/>
          <w:b/>
          <w:bCs/>
          <w:sz w:val="28"/>
          <w:szCs w:val="28"/>
        </w:rPr>
        <w:t xml:space="preserve">Terms of Reference </w:t>
      </w:r>
      <w:r w:rsidR="00AF4770">
        <w:rPr>
          <w:rFonts w:ascii="Calibri" w:hAnsi="Calibri" w:cs="Calibri"/>
          <w:b/>
          <w:bCs/>
          <w:sz w:val="28"/>
          <w:szCs w:val="28"/>
        </w:rPr>
        <w:t xml:space="preserve">for </w:t>
      </w:r>
      <w:r w:rsidR="006C2469">
        <w:rPr>
          <w:rFonts w:ascii="Calibri" w:hAnsi="Calibri" w:cs="Calibri"/>
          <w:b/>
          <w:bCs/>
          <w:sz w:val="28"/>
          <w:szCs w:val="28"/>
        </w:rPr>
        <w:t>Final External</w:t>
      </w:r>
      <w:r w:rsidRPr="00F57D70">
        <w:rPr>
          <w:rFonts w:ascii="Calibri" w:hAnsi="Calibri" w:cs="Calibri"/>
          <w:b/>
          <w:bCs/>
          <w:sz w:val="28"/>
          <w:szCs w:val="28"/>
        </w:rPr>
        <w:t xml:space="preserve"> Audit</w:t>
      </w:r>
    </w:p>
    <w:p w14:paraId="1DDFDC40" w14:textId="77777777" w:rsidR="006C2469" w:rsidRPr="00F57D70" w:rsidRDefault="006C2469" w:rsidP="00BB5E8D">
      <w:pPr>
        <w:jc w:val="center"/>
        <w:rPr>
          <w:rFonts w:ascii="Calibri" w:hAnsi="Calibri" w:cs="Calibri"/>
          <w:b/>
          <w:bCs/>
          <w:sz w:val="28"/>
          <w:szCs w:val="28"/>
        </w:rPr>
      </w:pPr>
    </w:p>
    <w:p w14:paraId="3BE99D3B" w14:textId="18DAF1A5" w:rsidR="009E7A78" w:rsidRPr="00F57D70" w:rsidRDefault="006C2469" w:rsidP="006C2469">
      <w:pPr>
        <w:rPr>
          <w:rFonts w:ascii="Calibri" w:hAnsi="Calibri" w:cs="Calibri"/>
          <w:b/>
          <w:bCs/>
          <w:sz w:val="28"/>
          <w:szCs w:val="28"/>
        </w:rPr>
      </w:pPr>
      <w:r>
        <w:rPr>
          <w:rFonts w:ascii="Calibri" w:hAnsi="Calibri" w:cs="Calibri"/>
          <w:b/>
          <w:bCs/>
          <w:sz w:val="28"/>
          <w:szCs w:val="28"/>
        </w:rPr>
        <w:t xml:space="preserve">Project: </w:t>
      </w:r>
      <w:r w:rsidR="0013118A" w:rsidRPr="0013118A">
        <w:rPr>
          <w:rFonts w:ascii="Calibri" w:hAnsi="Calibri" w:cs="Calibri"/>
          <w:b/>
          <w:bCs/>
          <w:sz w:val="28"/>
          <w:szCs w:val="28"/>
        </w:rPr>
        <w:t>Emergency Relief to Typhoon Survivors in Northern Vietnam</w:t>
      </w:r>
    </w:p>
    <w:p w14:paraId="659808EA" w14:textId="565C1B12" w:rsidR="00150CC5" w:rsidRDefault="00150CC5" w:rsidP="00EA4B53">
      <w:pPr>
        <w:rPr>
          <w:rFonts w:ascii="Arial" w:hAnsi="Arial" w:cs="Arial"/>
        </w:rPr>
      </w:pPr>
    </w:p>
    <w:p w14:paraId="3EC32C2A" w14:textId="1D7E6B12" w:rsidR="000C349E" w:rsidRPr="002A1C61" w:rsidRDefault="00595AB6" w:rsidP="00EA4B53">
      <w:pPr>
        <w:rPr>
          <w:rFonts w:asciiTheme="minorBidi" w:hAnsiTheme="minorBidi"/>
        </w:rPr>
      </w:pPr>
      <w:r>
        <w:rPr>
          <w:rFonts w:asciiTheme="minorBidi" w:hAnsiTheme="minorBidi"/>
        </w:rPr>
        <w:t>Oxfam in Viet Nam</w:t>
      </w:r>
      <w:r w:rsidR="000C349E" w:rsidRPr="000C349E">
        <w:rPr>
          <w:rFonts w:asciiTheme="minorBidi" w:hAnsiTheme="minorBidi"/>
        </w:rPr>
        <w:t xml:space="preserve"> </w:t>
      </w:r>
      <w:r w:rsidR="000C349E" w:rsidRPr="002A1C61">
        <w:rPr>
          <w:rFonts w:asciiTheme="minorBidi" w:hAnsiTheme="minorBidi"/>
        </w:rPr>
        <w:t xml:space="preserve">wishes to engage the services of an audit firm for the purpose of auditing the </w:t>
      </w:r>
      <w:r w:rsidR="006C2469">
        <w:rPr>
          <w:rFonts w:asciiTheme="minorBidi" w:hAnsiTheme="minorBidi"/>
        </w:rPr>
        <w:t xml:space="preserve">project </w:t>
      </w:r>
      <w:r w:rsidR="000C349E" w:rsidRPr="002A1C61">
        <w:rPr>
          <w:rFonts w:asciiTheme="minorBidi" w:hAnsiTheme="minorBidi"/>
        </w:rPr>
        <w:t>“</w:t>
      </w:r>
      <w:r w:rsidR="0013118A" w:rsidRPr="0013118A">
        <w:rPr>
          <w:rFonts w:ascii="Calibri" w:hAnsi="Calibri" w:cs="Calibri"/>
          <w:b/>
          <w:bCs/>
          <w:sz w:val="28"/>
          <w:szCs w:val="28"/>
        </w:rPr>
        <w:t>Emergency Relief to Typhoon Survivors in Northern Vietnam</w:t>
      </w:r>
      <w:r w:rsidR="000C349E" w:rsidRPr="002A1C61">
        <w:rPr>
          <w:rFonts w:asciiTheme="minorBidi" w:hAnsiTheme="minorBidi"/>
        </w:rPr>
        <w:t xml:space="preserve">”, </w:t>
      </w:r>
      <w:r w:rsidR="00985440">
        <w:rPr>
          <w:rFonts w:asciiTheme="minorBidi" w:hAnsiTheme="minorBidi"/>
        </w:rPr>
        <w:t>funded by</w:t>
      </w:r>
      <w:r w:rsidR="000C349E" w:rsidRPr="002A1C61">
        <w:rPr>
          <w:rFonts w:asciiTheme="minorBidi" w:hAnsiTheme="minorBidi"/>
        </w:rPr>
        <w:t xml:space="preserve"> </w:t>
      </w:r>
      <w:r w:rsidR="005952E8" w:rsidRPr="005952E8">
        <w:rPr>
          <w:rFonts w:asciiTheme="minorBidi" w:hAnsiTheme="minorBidi"/>
        </w:rPr>
        <w:t>Disaster Relief Fund Advisory Committee of the Government of Hong Kong Special Administrative Region (“DRF”)</w:t>
      </w:r>
      <w:r w:rsidR="002F709F">
        <w:rPr>
          <w:rFonts w:asciiTheme="minorBidi" w:hAnsiTheme="minorBidi"/>
        </w:rPr>
        <w:t xml:space="preserve"> and</w:t>
      </w:r>
      <w:r w:rsidR="00985440">
        <w:rPr>
          <w:rFonts w:asciiTheme="minorBidi" w:hAnsiTheme="minorBidi"/>
        </w:rPr>
        <w:t xml:space="preserve"> led by </w:t>
      </w:r>
      <w:r w:rsidR="002F709F">
        <w:rPr>
          <w:rFonts w:asciiTheme="minorBidi" w:hAnsiTheme="minorBidi"/>
        </w:rPr>
        <w:t>Oxfam in Viet Nam</w:t>
      </w:r>
      <w:r w:rsidR="000C349E" w:rsidRPr="002A1C61">
        <w:rPr>
          <w:rFonts w:asciiTheme="minorBidi" w:hAnsiTheme="minorBidi"/>
        </w:rPr>
        <w:t xml:space="preserve">. </w:t>
      </w:r>
      <w:r w:rsidR="00DB250F" w:rsidRPr="00876C02">
        <w:rPr>
          <w:rFonts w:asciiTheme="minorBidi" w:hAnsiTheme="minorBidi"/>
        </w:rPr>
        <w:t xml:space="preserve">The audit shall be carried out in accordance with international audit standards (ISA) </w:t>
      </w:r>
      <w:r w:rsidR="002B7747">
        <w:rPr>
          <w:rFonts w:asciiTheme="minorBidi" w:hAnsiTheme="minorBidi"/>
        </w:rPr>
        <w:t>and</w:t>
      </w:r>
      <w:r w:rsidR="00DB250F" w:rsidRPr="00876C02">
        <w:rPr>
          <w:rFonts w:asciiTheme="minorBidi" w:hAnsiTheme="minorBidi"/>
        </w:rPr>
        <w:t xml:space="preserve"> </w:t>
      </w:r>
      <w:r w:rsidR="002B7747" w:rsidRPr="002B7747">
        <w:rPr>
          <w:rFonts w:asciiTheme="minorBidi" w:hAnsiTheme="minorBidi"/>
        </w:rPr>
        <w:t xml:space="preserve">The Hong Kong Standard on Auditing 700 issued by the </w:t>
      </w:r>
      <w:r w:rsidR="00D96F51" w:rsidRPr="00D96F51">
        <w:rPr>
          <w:rFonts w:asciiTheme="minorBidi" w:hAnsiTheme="minorBidi"/>
        </w:rPr>
        <w:t>Hong Kong Institute of Certified Public Accountants</w:t>
      </w:r>
      <w:r w:rsidR="00D96F51">
        <w:rPr>
          <w:rFonts w:asciiTheme="minorBidi" w:hAnsiTheme="minorBidi"/>
        </w:rPr>
        <w:t xml:space="preserve"> (</w:t>
      </w:r>
      <w:r w:rsidR="002B7747" w:rsidRPr="002B7747">
        <w:rPr>
          <w:rFonts w:asciiTheme="minorBidi" w:hAnsiTheme="minorBidi"/>
        </w:rPr>
        <w:t>HKICPA</w:t>
      </w:r>
      <w:r w:rsidR="00D96F51">
        <w:rPr>
          <w:rFonts w:asciiTheme="minorBidi" w:hAnsiTheme="minorBidi"/>
        </w:rPr>
        <w:t>)</w:t>
      </w:r>
      <w:r w:rsidR="00DB250F" w:rsidRPr="00876C02">
        <w:rPr>
          <w:rFonts w:asciiTheme="minorBidi" w:hAnsiTheme="minorBidi"/>
        </w:rPr>
        <w:t>. The audit and the additional assignment shall be carried out by an external, independent and qualified auditor.</w:t>
      </w:r>
    </w:p>
    <w:p w14:paraId="22BCBACD" w14:textId="77777777" w:rsidR="002A1C61" w:rsidRPr="002A1C61" w:rsidRDefault="002A1C61" w:rsidP="00533FD5">
      <w:pPr>
        <w:pStyle w:val="Heading1"/>
        <w:shd w:val="clear" w:color="auto" w:fill="DEEAF6" w:themeFill="accent5" w:themeFillTint="33"/>
        <w:spacing w:before="240"/>
        <w:jc w:val="both"/>
        <w:rPr>
          <w:rFonts w:asciiTheme="minorBidi" w:hAnsiTheme="minorBidi" w:cstheme="minorBidi"/>
          <w:color w:val="0070C0"/>
        </w:rPr>
      </w:pPr>
      <w:bookmarkStart w:id="0" w:name="_Hlk51938565"/>
      <w:r w:rsidRPr="002A1C61">
        <w:rPr>
          <w:rFonts w:asciiTheme="minorBidi" w:hAnsiTheme="minorBidi" w:cstheme="minorBidi"/>
          <w:color w:val="0070C0"/>
        </w:rPr>
        <w:t xml:space="preserve">Organization Background:  </w:t>
      </w:r>
    </w:p>
    <w:p w14:paraId="77A56738" w14:textId="440293C1" w:rsidR="00A86B38" w:rsidRPr="00A86B38" w:rsidRDefault="00A86B38" w:rsidP="00A86B38">
      <w:pPr>
        <w:widowControl/>
        <w:rPr>
          <w:rFonts w:asciiTheme="minorBidi" w:hAnsiTheme="minorBidi"/>
        </w:rPr>
      </w:pPr>
      <w:r w:rsidRPr="00A86B38">
        <w:rPr>
          <w:rFonts w:asciiTheme="minorBidi" w:hAnsiTheme="minorBidi"/>
        </w:rPr>
        <w:t xml:space="preserve">Oxfam is a global movement of people who are fighting inequality to end poverty and injustice. Oxfam </w:t>
      </w:r>
      <w:r w:rsidRPr="00A86B38">
        <w:rPr>
          <w:rFonts w:asciiTheme="minorBidi" w:hAnsiTheme="minorBidi"/>
        </w:rPr>
        <w:t>Confederation</w:t>
      </w:r>
      <w:r w:rsidRPr="00A86B38">
        <w:rPr>
          <w:rFonts w:asciiTheme="minorBidi" w:hAnsiTheme="minorBidi"/>
        </w:rPr>
        <w:t xml:space="preserve"> currently has 21 member organizations working in 79 countries. We share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 </w:t>
      </w:r>
    </w:p>
    <w:p w14:paraId="25ADDDA4" w14:textId="1F75B58C" w:rsidR="009D129F" w:rsidRPr="003D3A0D" w:rsidRDefault="00A86B38" w:rsidP="00A86B38">
      <w:pPr>
        <w:widowControl/>
        <w:rPr>
          <w:rFonts w:asciiTheme="minorBidi" w:hAnsiTheme="minorBidi"/>
        </w:rPr>
      </w:pPr>
      <w:r w:rsidRPr="00A86B38">
        <w:rPr>
          <w:rFonts w:asciiTheme="minorBidi" w:hAnsiTheme="minorBidi"/>
        </w:rPr>
        <w:t>Oxfam in Vietnam believes that a reduction in poverty, injustice, and inequality will occur through the interaction between active citizens, accountable states and responsible private sector, and that it is fundamental to Vietnam’s development. Oxfam in Vietnam contributes to a shift from the current growth-based development model to a Human Economy that cares about People and the Planet</w:t>
      </w:r>
      <w:r w:rsidR="00412EB8" w:rsidRPr="00412EB8">
        <w:rPr>
          <w:rFonts w:asciiTheme="minorBidi" w:hAnsiTheme="minorBidi"/>
        </w:rPr>
        <w:t>.</w:t>
      </w:r>
    </w:p>
    <w:p w14:paraId="2B2AF85F" w14:textId="77777777" w:rsidR="002A1C61" w:rsidRPr="002A1C61" w:rsidRDefault="002A1C61" w:rsidP="00533FD5">
      <w:pPr>
        <w:pStyle w:val="Heading1"/>
        <w:shd w:val="clear" w:color="auto" w:fill="DEEAF6" w:themeFill="accent5" w:themeFillTint="33"/>
        <w:spacing w:before="240"/>
        <w:jc w:val="both"/>
        <w:rPr>
          <w:rFonts w:asciiTheme="minorBidi" w:hAnsiTheme="minorBidi" w:cstheme="minorBidi"/>
          <w:color w:val="0070C0"/>
        </w:rPr>
      </w:pPr>
      <w:bookmarkStart w:id="1" w:name="_Hlk51924058"/>
      <w:bookmarkEnd w:id="0"/>
      <w:r w:rsidRPr="002A1C61">
        <w:rPr>
          <w:rFonts w:asciiTheme="minorBidi" w:hAnsiTheme="minorBidi" w:cstheme="minorBidi"/>
          <w:color w:val="0070C0"/>
        </w:rPr>
        <w:t>Project Background:</w:t>
      </w:r>
    </w:p>
    <w:p w14:paraId="04ED8DE2" w14:textId="77777777" w:rsidR="002B7747" w:rsidRPr="00E27DE5" w:rsidRDefault="002B7747" w:rsidP="002B7747">
      <w:pPr>
        <w:autoSpaceDE w:val="0"/>
        <w:autoSpaceDN w:val="0"/>
        <w:adjustRightInd w:val="0"/>
        <w:rPr>
          <w:rFonts w:ascii="Roboto" w:hAnsi="Roboto" w:cs="Arial"/>
          <w:color w:val="000000" w:themeColor="text1"/>
          <w:sz w:val="22"/>
        </w:rPr>
      </w:pPr>
      <w:r w:rsidRPr="00E27DE5">
        <w:rPr>
          <w:rFonts w:ascii="Roboto" w:hAnsi="Roboto" w:cs="Arial"/>
          <w:color w:val="000000" w:themeColor="text1"/>
          <w:sz w:val="22"/>
        </w:rPr>
        <w:t>On 7 September 2024, super typhoon Yagi struck Viet Nam as the strongest storm in the region in decades. The powerful storm also resulted in accumulated heavy rains, affecting millions of women, men, and children across 26 Northern provinces with large-scale flooding, devastating landslides, and critical flash floods</w:t>
      </w:r>
      <w:r>
        <w:rPr>
          <w:rFonts w:ascii="Roboto" w:hAnsi="Roboto" w:cs="Arial"/>
          <w:sz w:val="22"/>
        </w:rPr>
        <w:t xml:space="preserve">. </w:t>
      </w:r>
      <w:r w:rsidRPr="00E27DE5">
        <w:rPr>
          <w:rFonts w:ascii="Roboto" w:hAnsi="Roboto" w:cs="Arial"/>
          <w:color w:val="000000" w:themeColor="text1"/>
          <w:sz w:val="22"/>
        </w:rPr>
        <w:t xml:space="preserve">These events appear to be </w:t>
      </w:r>
      <w:r w:rsidRPr="00E27DE5">
        <w:rPr>
          <w:rFonts w:ascii="Roboto" w:hAnsi="Roboto" w:cs="Arial"/>
          <w:color w:val="000000" w:themeColor="text1"/>
          <w:sz w:val="22"/>
        </w:rPr>
        <w:lastRenderedPageBreak/>
        <w:t xml:space="preserve">increasing in number and severity adding complexities to climate vulnerability and overwhelming local capacities to respond. Hoa Binh, Lao Cai and Yen Bai provinces are among the hardest hit provinces and declared a state of emergency due to natural disaster on 9th Sept 2024. The Ministry of Agriculture and Rural Development appealed to the international community to support relief and recovery efforts, with UN agencies, national and international NGOs. Oxfam was contacted on 9th September for emergency assistance as the situation exceeded national response capacity. </w:t>
      </w:r>
    </w:p>
    <w:p w14:paraId="2868BCB8" w14:textId="77777777" w:rsidR="002B7747" w:rsidRPr="00E27DE5" w:rsidRDefault="002B7747" w:rsidP="002B7747">
      <w:pPr>
        <w:autoSpaceDE w:val="0"/>
        <w:autoSpaceDN w:val="0"/>
        <w:adjustRightInd w:val="0"/>
        <w:rPr>
          <w:rFonts w:ascii="Roboto" w:hAnsi="Roboto" w:cs="Arial"/>
          <w:color w:val="000000" w:themeColor="text1"/>
          <w:sz w:val="22"/>
        </w:rPr>
      </w:pPr>
      <w:r w:rsidRPr="00E27DE5">
        <w:rPr>
          <w:rFonts w:ascii="Roboto" w:hAnsi="Roboto" w:cs="Arial"/>
          <w:color w:val="000000" w:themeColor="text1"/>
          <w:sz w:val="22"/>
        </w:rPr>
        <w:t xml:space="preserve"> </w:t>
      </w:r>
    </w:p>
    <w:p w14:paraId="2B9D8110" w14:textId="3749FA30" w:rsidR="008B1A84" w:rsidRPr="00B67E3D" w:rsidRDefault="002B7747" w:rsidP="00EA4B53">
      <w:pPr>
        <w:rPr>
          <w:rFonts w:asciiTheme="minorBidi" w:hAnsiTheme="minorBidi"/>
        </w:rPr>
      </w:pPr>
      <w:r w:rsidRPr="00E27DE5">
        <w:rPr>
          <w:rFonts w:ascii="Roboto" w:hAnsi="Roboto" w:cs="Arial"/>
          <w:color w:val="000000" w:themeColor="text1"/>
          <w:sz w:val="22"/>
        </w:rPr>
        <w:t>Oxfam’ response is implemented with local partners – the provincial chapters of the Red Cross in Lao Cai province, and provincial Women Union partner in Hoa Binh province to effectively respond to unmet humanitarian needs and gaps that are excluded in the government’s immediate assistance packages.</w:t>
      </w:r>
      <w:r w:rsidR="001D0261">
        <w:rPr>
          <w:rFonts w:ascii="Roboto" w:hAnsi="Roboto" w:cs="Arial"/>
          <w:color w:val="000000" w:themeColor="text1"/>
          <w:sz w:val="22"/>
        </w:rPr>
        <w:t xml:space="preserve"> Both projects received essential government approval on 26 March 2025 (for Hoa Binh) and on 8 May 2025 (for Lao Cai) to enable the project execution in the target locations. </w:t>
      </w:r>
      <w:r w:rsidR="008C7CF7" w:rsidRPr="00A928F2">
        <w:rPr>
          <w:rFonts w:ascii="Arial" w:eastAsia="Arial" w:hAnsi="Arial" w:cs="Arial"/>
          <w:sz w:val="22"/>
          <w:u w:color="002060"/>
        </w:rPr>
        <w:t xml:space="preserve"> </w:t>
      </w:r>
      <w:bookmarkEnd w:id="1"/>
    </w:p>
    <w:p w14:paraId="38FBF41C" w14:textId="5FF10317" w:rsidR="002A1C61" w:rsidRPr="00B67E3D" w:rsidRDefault="002A1C61" w:rsidP="00EA4B53">
      <w:pPr>
        <w:ind w:left="1980" w:hanging="1980"/>
        <w:rPr>
          <w:rFonts w:asciiTheme="minorBidi" w:eastAsia="Times New Roman" w:hAnsiTheme="minorBidi"/>
          <w:szCs w:val="21"/>
        </w:rPr>
      </w:pPr>
    </w:p>
    <w:p w14:paraId="58CC697D" w14:textId="27941AEE" w:rsidR="00847B31" w:rsidRPr="00533FD5" w:rsidRDefault="00847B31" w:rsidP="00847B31">
      <w:pPr>
        <w:rPr>
          <w:rFonts w:ascii="Roboto" w:hAnsi="Roboto" w:cs="Arial"/>
          <w:color w:val="000000" w:themeColor="text1"/>
          <w:sz w:val="22"/>
        </w:rPr>
      </w:pPr>
      <w:r w:rsidRPr="00533FD5">
        <w:rPr>
          <w:rFonts w:ascii="Roboto" w:hAnsi="Roboto" w:cs="Arial"/>
          <w:color w:val="000000" w:themeColor="text1"/>
          <w:sz w:val="22"/>
        </w:rPr>
        <w:t xml:space="preserve">This TOR forms part of the audit engagement letter between Oxfam Novib and </w:t>
      </w:r>
      <w:r w:rsidR="00D96F51">
        <w:rPr>
          <w:rFonts w:ascii="Roboto" w:hAnsi="Roboto" w:cs="Arial"/>
          <w:color w:val="000000" w:themeColor="text1"/>
          <w:sz w:val="22"/>
        </w:rPr>
        <w:t>the audit firm</w:t>
      </w:r>
      <w:r w:rsidRPr="00533FD5">
        <w:rPr>
          <w:rFonts w:ascii="Roboto" w:hAnsi="Roboto" w:cs="Arial"/>
          <w:color w:val="000000" w:themeColor="text1"/>
          <w:sz w:val="22"/>
        </w:rPr>
        <w:t xml:space="preserve"> for </w:t>
      </w:r>
      <w:r w:rsidR="00D96F51">
        <w:rPr>
          <w:rFonts w:ascii="Roboto" w:hAnsi="Roboto" w:cs="Arial"/>
          <w:color w:val="000000" w:themeColor="text1"/>
          <w:sz w:val="22"/>
        </w:rPr>
        <w:t>below</w:t>
      </w:r>
      <w:r w:rsidRPr="00533FD5">
        <w:rPr>
          <w:rFonts w:ascii="Roboto" w:hAnsi="Roboto" w:cs="Arial"/>
          <w:color w:val="000000" w:themeColor="text1"/>
          <w:sz w:val="22"/>
        </w:rPr>
        <w:t xml:space="preserve"> project audit.</w:t>
      </w:r>
    </w:p>
    <w:p w14:paraId="34F7C39E" w14:textId="77777777" w:rsidR="00847B31" w:rsidRPr="00847B31" w:rsidRDefault="00847B31" w:rsidP="00847B31">
      <w:pPr>
        <w:rPr>
          <w:rFonts w:ascii="Arial" w:hAnsi="Arial" w:cs="Arial"/>
          <w:sz w:val="24"/>
          <w:szCs w:val="24"/>
        </w:rPr>
      </w:pPr>
    </w:p>
    <w:p w14:paraId="5EF8BD75" w14:textId="1C3DDC85" w:rsidR="00847B31" w:rsidRPr="00847B31" w:rsidRDefault="00847B31" w:rsidP="00847B31">
      <w:pPr>
        <w:ind w:left="2880" w:hanging="2880"/>
        <w:rPr>
          <w:rFonts w:ascii="Roboto" w:hAnsi="Roboto" w:cs="Arial"/>
          <w:sz w:val="22"/>
        </w:rPr>
      </w:pPr>
      <w:r w:rsidRPr="00847B31">
        <w:rPr>
          <w:rFonts w:ascii="Roboto" w:hAnsi="Roboto" w:cs="Arial"/>
          <w:sz w:val="22"/>
        </w:rPr>
        <w:t>Project name:</w:t>
      </w:r>
      <w:r w:rsidRPr="00847B31">
        <w:rPr>
          <w:rFonts w:ascii="Roboto" w:hAnsi="Roboto" w:cs="Arial"/>
          <w:sz w:val="22"/>
        </w:rPr>
        <w:tab/>
      </w:r>
      <w:r w:rsidRPr="00847B31">
        <w:rPr>
          <w:rFonts w:ascii="Roboto" w:hAnsi="Roboto" w:cs="Arial"/>
          <w:sz w:val="22"/>
          <w:highlight w:val="yellow"/>
        </w:rPr>
        <w:t xml:space="preserve">Emergency Relief to Typhoon </w:t>
      </w:r>
      <w:r w:rsidR="0013118A">
        <w:rPr>
          <w:rFonts w:ascii="Roboto" w:hAnsi="Roboto" w:cs="Arial"/>
          <w:sz w:val="22"/>
          <w:highlight w:val="yellow"/>
        </w:rPr>
        <w:t>Survivors</w:t>
      </w:r>
      <w:r w:rsidRPr="00847B31">
        <w:rPr>
          <w:rFonts w:ascii="Roboto" w:hAnsi="Roboto" w:cs="Arial"/>
          <w:sz w:val="22"/>
          <w:highlight w:val="yellow"/>
        </w:rPr>
        <w:t xml:space="preserve"> in Northern Vietnam</w:t>
      </w:r>
      <w:r w:rsidRPr="00847B31">
        <w:rPr>
          <w:rFonts w:ascii="Roboto" w:hAnsi="Roboto" w:cs="Arial"/>
          <w:sz w:val="22"/>
        </w:rPr>
        <w:t xml:space="preserve"> (“Project”)</w:t>
      </w:r>
    </w:p>
    <w:p w14:paraId="07890833" w14:textId="6F666BFC" w:rsidR="00847B31" w:rsidRPr="00847B31" w:rsidRDefault="00847B31" w:rsidP="00847B31">
      <w:pPr>
        <w:ind w:left="2880" w:hanging="2880"/>
        <w:rPr>
          <w:rFonts w:ascii="Roboto" w:hAnsi="Roboto" w:cs="Arial"/>
          <w:sz w:val="22"/>
        </w:rPr>
      </w:pPr>
      <w:r w:rsidRPr="00847B31">
        <w:rPr>
          <w:rFonts w:ascii="Roboto" w:hAnsi="Roboto" w:cs="Arial"/>
          <w:sz w:val="22"/>
        </w:rPr>
        <w:t>Project period:</w:t>
      </w:r>
      <w:r w:rsidRPr="00847B31">
        <w:rPr>
          <w:rFonts w:ascii="Roboto" w:hAnsi="Roboto" w:cs="Arial"/>
          <w:sz w:val="22"/>
        </w:rPr>
        <w:tab/>
      </w:r>
      <w:r w:rsidRPr="00847B31">
        <w:rPr>
          <w:rFonts w:ascii="Roboto" w:hAnsi="Roboto" w:cs="Arial"/>
          <w:sz w:val="22"/>
          <w:highlight w:val="yellow"/>
        </w:rPr>
        <w:t>9 Jan 2025</w:t>
      </w:r>
      <w:r w:rsidRPr="00847B31">
        <w:rPr>
          <w:rFonts w:ascii="Roboto" w:hAnsi="Roboto" w:cs="Arial"/>
          <w:sz w:val="22"/>
        </w:rPr>
        <w:t xml:space="preserve"> to </w:t>
      </w:r>
      <w:r w:rsidR="009F39EE">
        <w:rPr>
          <w:rFonts w:ascii="Roboto" w:hAnsi="Roboto" w:cs="Arial"/>
          <w:sz w:val="22"/>
          <w:highlight w:val="yellow"/>
        </w:rPr>
        <w:t>12</w:t>
      </w:r>
      <w:r w:rsidRPr="00847B31">
        <w:rPr>
          <w:rFonts w:ascii="Roboto" w:hAnsi="Roboto" w:cs="Arial"/>
          <w:sz w:val="22"/>
          <w:highlight w:val="yellow"/>
        </w:rPr>
        <w:t xml:space="preserve"> Ju</w:t>
      </w:r>
      <w:r w:rsidR="00844A60">
        <w:rPr>
          <w:rFonts w:ascii="Roboto" w:hAnsi="Roboto" w:cs="Arial"/>
          <w:sz w:val="22"/>
          <w:highlight w:val="yellow"/>
        </w:rPr>
        <w:t>ne</w:t>
      </w:r>
      <w:r w:rsidRPr="00847B31">
        <w:rPr>
          <w:rFonts w:ascii="Roboto" w:hAnsi="Roboto" w:cs="Arial"/>
          <w:sz w:val="22"/>
          <w:highlight w:val="yellow"/>
        </w:rPr>
        <w:t xml:space="preserve"> 2025</w:t>
      </w:r>
    </w:p>
    <w:p w14:paraId="2F0C4613" w14:textId="16B1EF3D" w:rsidR="00847B31" w:rsidRPr="00847B31" w:rsidRDefault="00847B31" w:rsidP="00847B31">
      <w:pPr>
        <w:rPr>
          <w:rFonts w:ascii="Roboto" w:hAnsi="Roboto" w:cs="Arial"/>
          <w:sz w:val="22"/>
        </w:rPr>
      </w:pPr>
      <w:r w:rsidRPr="00847B31">
        <w:rPr>
          <w:rFonts w:ascii="Roboto" w:hAnsi="Roboto" w:cs="Arial"/>
          <w:sz w:val="22"/>
        </w:rPr>
        <w:t>Back-Donor ref. no.:</w:t>
      </w:r>
      <w:r w:rsidRPr="00847B31">
        <w:rPr>
          <w:rFonts w:ascii="Roboto" w:hAnsi="Roboto" w:cs="Arial"/>
          <w:sz w:val="22"/>
        </w:rPr>
        <w:tab/>
        <w:t xml:space="preserve">   </w:t>
      </w:r>
      <w:r w:rsidRPr="00847B31">
        <w:rPr>
          <w:rFonts w:ascii="Roboto" w:hAnsi="Roboto" w:cs="Arial"/>
          <w:sz w:val="22"/>
          <w:highlight w:val="yellow"/>
        </w:rPr>
        <w:t>DRFAC 26/24 (AW-150-020-010-135)</w:t>
      </w:r>
    </w:p>
    <w:p w14:paraId="04E90D90" w14:textId="77777777" w:rsidR="00847B31" w:rsidRPr="00847B31" w:rsidRDefault="00847B31" w:rsidP="00847B31">
      <w:pPr>
        <w:ind w:left="2880" w:hanging="2880"/>
        <w:rPr>
          <w:rFonts w:ascii="Roboto" w:hAnsi="Roboto" w:cs="Arial"/>
          <w:sz w:val="22"/>
        </w:rPr>
      </w:pPr>
      <w:r w:rsidRPr="00847B31">
        <w:rPr>
          <w:rFonts w:ascii="Roboto" w:hAnsi="Roboto" w:cs="Arial"/>
          <w:sz w:val="22"/>
        </w:rPr>
        <w:t xml:space="preserve">Back-Donor: </w:t>
      </w:r>
      <w:r w:rsidRPr="00847B31">
        <w:rPr>
          <w:rFonts w:ascii="Roboto" w:hAnsi="Roboto" w:cs="Arial"/>
          <w:sz w:val="22"/>
        </w:rPr>
        <w:tab/>
      </w:r>
      <w:bookmarkStart w:id="2" w:name="_Hlk151714162"/>
      <w:r w:rsidRPr="00847B31">
        <w:rPr>
          <w:rFonts w:ascii="Roboto" w:hAnsi="Roboto" w:cs="Arial"/>
          <w:sz w:val="22"/>
        </w:rPr>
        <w:t>Disaster Relief Fund Advisory Committee of the Government of Hong Kong Special Administrative Region (“DRF”)</w:t>
      </w:r>
      <w:bookmarkEnd w:id="2"/>
    </w:p>
    <w:p w14:paraId="7BBA0BCD" w14:textId="50BC7522" w:rsidR="00847B31" w:rsidRPr="00847B31" w:rsidRDefault="00847B31" w:rsidP="00847B31">
      <w:pPr>
        <w:ind w:left="2160" w:hanging="2160"/>
        <w:rPr>
          <w:rFonts w:ascii="Roboto" w:hAnsi="Roboto" w:cs="Arial"/>
          <w:sz w:val="22"/>
        </w:rPr>
      </w:pPr>
      <w:r w:rsidRPr="00847B31">
        <w:rPr>
          <w:rFonts w:ascii="Roboto" w:hAnsi="Roboto" w:cs="Arial"/>
          <w:sz w:val="22"/>
        </w:rPr>
        <w:t>Partner Affiliate:</w:t>
      </w:r>
      <w:r w:rsidRPr="00847B31">
        <w:rPr>
          <w:rFonts w:ascii="Roboto" w:hAnsi="Roboto" w:cs="Arial"/>
          <w:sz w:val="22"/>
        </w:rPr>
        <w:tab/>
      </w:r>
      <w:r w:rsidRPr="00847B31">
        <w:rPr>
          <w:rFonts w:ascii="Roboto" w:hAnsi="Roboto" w:cs="Arial"/>
          <w:sz w:val="22"/>
        </w:rPr>
        <w:tab/>
        <w:t xml:space="preserve">   Oxfam Hong Kong (“OHK”)</w:t>
      </w:r>
    </w:p>
    <w:p w14:paraId="2B63A40C" w14:textId="54C39D87" w:rsidR="00847B31" w:rsidRPr="00847B31" w:rsidRDefault="00847B31" w:rsidP="00847B31">
      <w:pPr>
        <w:rPr>
          <w:rFonts w:ascii="Roboto" w:hAnsi="Roboto" w:cs="Arial"/>
          <w:sz w:val="22"/>
        </w:rPr>
      </w:pPr>
      <w:r w:rsidRPr="00847B31">
        <w:rPr>
          <w:rFonts w:ascii="Roboto" w:hAnsi="Roboto" w:cs="Arial"/>
          <w:sz w:val="22"/>
        </w:rPr>
        <w:t>Executing Affiliate:</w:t>
      </w:r>
      <w:r w:rsidRPr="00847B31">
        <w:rPr>
          <w:rFonts w:ascii="Roboto" w:hAnsi="Roboto" w:cs="Arial"/>
          <w:sz w:val="22"/>
        </w:rPr>
        <w:tab/>
        <w:t xml:space="preserve">   </w:t>
      </w:r>
      <w:r w:rsidRPr="00847B31">
        <w:rPr>
          <w:rFonts w:ascii="Roboto" w:hAnsi="Roboto" w:cs="Arial"/>
          <w:sz w:val="22"/>
          <w:highlight w:val="yellow"/>
        </w:rPr>
        <w:t>Oxfam Novib</w:t>
      </w:r>
      <w:r w:rsidRPr="00847B31">
        <w:rPr>
          <w:rFonts w:ascii="Roboto" w:hAnsi="Roboto" w:cs="Arial"/>
          <w:sz w:val="22"/>
        </w:rPr>
        <w:t xml:space="preserve"> (“</w:t>
      </w:r>
      <w:bookmarkStart w:id="3" w:name="_Hlk151713921"/>
      <w:r w:rsidRPr="00847B31">
        <w:rPr>
          <w:rFonts w:ascii="Roboto" w:hAnsi="Roboto" w:cs="Arial"/>
          <w:sz w:val="22"/>
        </w:rPr>
        <w:t>Executing Affiliate</w:t>
      </w:r>
      <w:bookmarkEnd w:id="3"/>
      <w:r w:rsidRPr="00847B31">
        <w:rPr>
          <w:rFonts w:ascii="Roboto" w:hAnsi="Roboto" w:cs="Arial"/>
          <w:sz w:val="22"/>
        </w:rPr>
        <w:t>”)</w:t>
      </w:r>
    </w:p>
    <w:p w14:paraId="28991B7B" w14:textId="35937274" w:rsidR="00847B31" w:rsidRDefault="00847B31" w:rsidP="00847B31">
      <w:pPr>
        <w:rPr>
          <w:rFonts w:ascii="Roboto" w:hAnsi="Roboto" w:cs="Arial"/>
          <w:sz w:val="22"/>
        </w:rPr>
      </w:pPr>
      <w:r w:rsidRPr="00847B31">
        <w:rPr>
          <w:rFonts w:ascii="Roboto" w:hAnsi="Roboto" w:cs="Arial"/>
          <w:sz w:val="22"/>
        </w:rPr>
        <w:t>Country Team:</w:t>
      </w:r>
      <w:r w:rsidRPr="00847B31">
        <w:rPr>
          <w:rFonts w:ascii="Roboto" w:hAnsi="Roboto" w:cs="Arial"/>
          <w:sz w:val="22"/>
        </w:rPr>
        <w:tab/>
      </w:r>
      <w:r w:rsidRPr="00847B31">
        <w:rPr>
          <w:rFonts w:ascii="Roboto" w:hAnsi="Roboto" w:cs="Arial"/>
          <w:sz w:val="22"/>
        </w:rPr>
        <w:tab/>
        <w:t xml:space="preserve">   </w:t>
      </w:r>
      <w:r w:rsidRPr="00847B31">
        <w:rPr>
          <w:rFonts w:ascii="Roboto" w:hAnsi="Roboto" w:cs="Arial"/>
          <w:sz w:val="22"/>
          <w:highlight w:val="yellow"/>
        </w:rPr>
        <w:t>Oxfam in Vietnam</w:t>
      </w:r>
      <w:r w:rsidRPr="00847B31">
        <w:rPr>
          <w:rFonts w:ascii="Roboto" w:hAnsi="Roboto" w:cs="Arial"/>
          <w:sz w:val="22"/>
        </w:rPr>
        <w:t xml:space="preserve"> (“Country Team”)</w:t>
      </w:r>
    </w:p>
    <w:p w14:paraId="5DE22E01" w14:textId="37537D72" w:rsidR="00847B31" w:rsidRDefault="00847B31" w:rsidP="00847B31">
      <w:pPr>
        <w:rPr>
          <w:rFonts w:ascii="Roboto" w:hAnsi="Roboto" w:cs="Arial"/>
          <w:sz w:val="22"/>
        </w:rPr>
      </w:pPr>
      <w:r>
        <w:rPr>
          <w:rFonts w:ascii="Roboto" w:hAnsi="Roboto" w:cs="Arial"/>
          <w:sz w:val="22"/>
        </w:rPr>
        <w:t>Budget amount:</w:t>
      </w:r>
      <w:r>
        <w:rPr>
          <w:rFonts w:ascii="Roboto" w:hAnsi="Roboto" w:cs="Arial"/>
          <w:sz w:val="22"/>
        </w:rPr>
        <w:tab/>
      </w:r>
      <w:r>
        <w:rPr>
          <w:rFonts w:ascii="Roboto" w:hAnsi="Roboto" w:cs="Arial"/>
          <w:sz w:val="22"/>
        </w:rPr>
        <w:tab/>
        <w:t xml:space="preserve">   HKD 2,327,000</w:t>
      </w:r>
    </w:p>
    <w:p w14:paraId="7825577E" w14:textId="6B6E23A8" w:rsidR="001028CA" w:rsidRPr="00847B31" w:rsidRDefault="001028CA" w:rsidP="00847B31">
      <w:pPr>
        <w:rPr>
          <w:rFonts w:ascii="Roboto" w:hAnsi="Roboto" w:cs="Arial"/>
          <w:sz w:val="22"/>
        </w:rPr>
      </w:pPr>
      <w:r>
        <w:rPr>
          <w:rFonts w:ascii="Roboto" w:hAnsi="Roboto" w:cs="Arial"/>
          <w:sz w:val="22"/>
        </w:rPr>
        <w:t>Estimated expense amount: HKD 1,786,000</w:t>
      </w:r>
    </w:p>
    <w:p w14:paraId="6A73C376" w14:textId="77777777" w:rsidR="00847B31" w:rsidRPr="00533FD5" w:rsidRDefault="00847B31" w:rsidP="00533FD5">
      <w:pPr>
        <w:pStyle w:val="Heading1"/>
        <w:shd w:val="clear" w:color="auto" w:fill="DEEAF6" w:themeFill="accent5" w:themeFillTint="33"/>
        <w:spacing w:before="240"/>
        <w:jc w:val="both"/>
        <w:rPr>
          <w:rFonts w:asciiTheme="minorBidi" w:hAnsiTheme="minorBidi" w:cstheme="minorBidi"/>
          <w:color w:val="0070C0"/>
        </w:rPr>
      </w:pPr>
      <w:r w:rsidRPr="00533FD5">
        <w:rPr>
          <w:rFonts w:asciiTheme="minorBidi" w:hAnsiTheme="minorBidi" w:cstheme="minorBidi"/>
          <w:color w:val="0070C0"/>
        </w:rPr>
        <w:t>Scope of Work</w:t>
      </w:r>
    </w:p>
    <w:p w14:paraId="761E6A0B" w14:textId="77777777" w:rsidR="00847B31" w:rsidRPr="00847B31" w:rsidRDefault="00847B31" w:rsidP="00847B31">
      <w:pPr>
        <w:rPr>
          <w:rFonts w:ascii="Roboto" w:hAnsi="Roboto" w:cs="Arial"/>
          <w:sz w:val="22"/>
        </w:rPr>
      </w:pPr>
      <w:r w:rsidRPr="00847B31">
        <w:rPr>
          <w:rFonts w:ascii="Roboto" w:hAnsi="Roboto" w:cs="Arial"/>
          <w:sz w:val="22"/>
        </w:rPr>
        <w:t>The audit will be conducted in accordance with: -</w:t>
      </w:r>
    </w:p>
    <w:p w14:paraId="635667E6" w14:textId="2C71DF35" w:rsidR="00847B31" w:rsidRPr="00533FD5" w:rsidRDefault="00847B31" w:rsidP="006A4CFD">
      <w:pPr>
        <w:pStyle w:val="ListParagraph"/>
        <w:widowControl/>
        <w:numPr>
          <w:ilvl w:val="0"/>
          <w:numId w:val="22"/>
        </w:numPr>
        <w:spacing w:after="160" w:line="259" w:lineRule="auto"/>
        <w:ind w:leftChars="0" w:left="1200"/>
        <w:contextualSpacing/>
        <w:rPr>
          <w:rFonts w:ascii="Roboto" w:hAnsi="Roboto" w:cs="Arial"/>
          <w:sz w:val="22"/>
        </w:rPr>
      </w:pPr>
      <w:r w:rsidRPr="00533FD5">
        <w:rPr>
          <w:rFonts w:ascii="Roboto" w:hAnsi="Roboto" w:cs="Arial"/>
          <w:sz w:val="22"/>
        </w:rPr>
        <w:t xml:space="preserve">The International Standards on Auditing </w:t>
      </w:r>
    </w:p>
    <w:p w14:paraId="23765D64" w14:textId="6F2D6EC2" w:rsidR="00847B31" w:rsidRPr="00533FD5" w:rsidRDefault="006A748E" w:rsidP="00AD24C4">
      <w:pPr>
        <w:pStyle w:val="ListParagraph"/>
        <w:widowControl/>
        <w:numPr>
          <w:ilvl w:val="0"/>
          <w:numId w:val="22"/>
        </w:numPr>
        <w:spacing w:after="160" w:line="259" w:lineRule="auto"/>
        <w:ind w:leftChars="0" w:left="1200"/>
        <w:contextualSpacing/>
        <w:rPr>
          <w:rFonts w:ascii="Roboto" w:hAnsi="Roboto" w:cs="Arial"/>
          <w:sz w:val="22"/>
        </w:rPr>
      </w:pPr>
      <w:r w:rsidRPr="006A748E">
        <w:rPr>
          <w:rFonts w:ascii="Roboto" w:hAnsi="Roboto" w:cs="Arial"/>
          <w:sz w:val="22"/>
        </w:rPr>
        <w:t>The Hong Kong Standard on Auditing 700 issued by the Hong Kong Institute of Certified Public Accountants (“HKICPA”) or equivalent for the form and content of the auditor’s repor</w:t>
      </w:r>
      <w:r>
        <w:rPr>
          <w:rFonts w:ascii="Roboto" w:hAnsi="Roboto" w:cs="Arial"/>
          <w:sz w:val="22"/>
        </w:rPr>
        <w:t>t</w:t>
      </w:r>
      <w:r w:rsidR="00847B31" w:rsidRPr="00533FD5">
        <w:rPr>
          <w:rFonts w:ascii="Roboto" w:hAnsi="Roboto" w:cs="Arial"/>
          <w:sz w:val="22"/>
        </w:rPr>
        <w:t>.</w:t>
      </w:r>
    </w:p>
    <w:p w14:paraId="30C6063D" w14:textId="0C3C557B" w:rsidR="00847B31" w:rsidRPr="00533FD5" w:rsidRDefault="00847B31" w:rsidP="00F935C0">
      <w:pPr>
        <w:pStyle w:val="ListParagraph"/>
        <w:widowControl/>
        <w:numPr>
          <w:ilvl w:val="0"/>
          <w:numId w:val="22"/>
        </w:numPr>
        <w:spacing w:after="160" w:line="259" w:lineRule="auto"/>
        <w:ind w:leftChars="0" w:left="1200"/>
        <w:contextualSpacing/>
        <w:rPr>
          <w:rFonts w:ascii="Roboto" w:hAnsi="Roboto" w:cs="Arial"/>
          <w:sz w:val="22"/>
        </w:rPr>
      </w:pPr>
      <w:r w:rsidRPr="00533FD5">
        <w:rPr>
          <w:rFonts w:ascii="Roboto" w:hAnsi="Roboto" w:cs="Arial"/>
          <w:sz w:val="22"/>
        </w:rPr>
        <w:lastRenderedPageBreak/>
        <w:t>The requirements set forth in the grant letter issued by DRF</w:t>
      </w:r>
    </w:p>
    <w:p w14:paraId="37EA19A4" w14:textId="77777777" w:rsidR="00847B31" w:rsidRPr="00847B31" w:rsidRDefault="00847B31" w:rsidP="00847B31">
      <w:pPr>
        <w:pStyle w:val="ListParagraph"/>
        <w:widowControl/>
        <w:numPr>
          <w:ilvl w:val="0"/>
          <w:numId w:val="22"/>
        </w:numPr>
        <w:spacing w:after="160" w:line="259" w:lineRule="auto"/>
        <w:ind w:leftChars="0" w:left="1200"/>
        <w:contextualSpacing/>
        <w:rPr>
          <w:rFonts w:ascii="Roboto" w:hAnsi="Roboto" w:cs="Arial"/>
          <w:sz w:val="22"/>
        </w:rPr>
      </w:pPr>
      <w:r w:rsidRPr="00847B31">
        <w:rPr>
          <w:rFonts w:ascii="Roboto" w:hAnsi="Roboto" w:cs="Arial"/>
          <w:sz w:val="22"/>
        </w:rPr>
        <w:t>The requirements set forth in the Oxfam Project Agreement (“OPA”) between OHK and Executing Affiliate</w:t>
      </w:r>
    </w:p>
    <w:p w14:paraId="2AE68D5C" w14:textId="77777777" w:rsidR="00847B31" w:rsidRPr="00847B31" w:rsidRDefault="00847B31" w:rsidP="00847B31">
      <w:pPr>
        <w:rPr>
          <w:rFonts w:ascii="Roboto" w:hAnsi="Roboto" w:cs="Arial"/>
          <w:sz w:val="22"/>
        </w:rPr>
      </w:pPr>
      <w:r w:rsidRPr="00847B31">
        <w:rPr>
          <w:rFonts w:ascii="Roboto" w:hAnsi="Roboto" w:cs="Arial"/>
          <w:sz w:val="22"/>
        </w:rPr>
        <w:t>The Engaged Auditor is expected to conduct an audit and obtain reasonable assurance about whether the financial statements as a whole are free from material misstatement, whether due to fraud or error, and to issue an auditor's report that includes audit opinion.</w:t>
      </w:r>
    </w:p>
    <w:p w14:paraId="69C9C1A9" w14:textId="77777777" w:rsidR="00847B31" w:rsidRPr="00847B31" w:rsidRDefault="00847B31" w:rsidP="00847B31">
      <w:pPr>
        <w:rPr>
          <w:rFonts w:ascii="Roboto" w:hAnsi="Roboto" w:cs="Arial"/>
          <w:sz w:val="22"/>
        </w:rPr>
      </w:pPr>
      <w:r w:rsidRPr="00847B31">
        <w:rPr>
          <w:rFonts w:ascii="Roboto" w:hAnsi="Roboto" w:cs="Arial"/>
          <w:b/>
          <w:bCs/>
          <w:sz w:val="22"/>
        </w:rPr>
        <w:t>Additional Information when preparing audited financial statements</w:t>
      </w:r>
    </w:p>
    <w:p w14:paraId="26481D4C" w14:textId="5893D3CE" w:rsidR="00847B31" w:rsidRPr="00533FD5" w:rsidRDefault="00847B31" w:rsidP="009B062E">
      <w:pPr>
        <w:pStyle w:val="ListParagraph"/>
        <w:widowControl/>
        <w:numPr>
          <w:ilvl w:val="0"/>
          <w:numId w:val="23"/>
        </w:numPr>
        <w:spacing w:after="160" w:line="259" w:lineRule="auto"/>
        <w:ind w:leftChars="0" w:left="1200"/>
        <w:contextualSpacing/>
        <w:rPr>
          <w:rFonts w:ascii="Roboto" w:hAnsi="Roboto" w:cs="Arial"/>
          <w:sz w:val="22"/>
        </w:rPr>
      </w:pPr>
      <w:r w:rsidRPr="00533FD5">
        <w:rPr>
          <w:rFonts w:ascii="Roboto" w:hAnsi="Roboto" w:cs="Arial"/>
          <w:sz w:val="22"/>
        </w:rPr>
        <w:t xml:space="preserve">The financial statements are presented in </w:t>
      </w:r>
      <w:r w:rsidR="006A748E">
        <w:rPr>
          <w:rFonts w:ascii="Roboto" w:hAnsi="Roboto" w:cs="Arial"/>
          <w:sz w:val="22"/>
        </w:rPr>
        <w:t>Vietnam Dong</w:t>
      </w:r>
      <w:r w:rsidRPr="00533FD5">
        <w:rPr>
          <w:rFonts w:ascii="Roboto" w:hAnsi="Roboto" w:cs="Arial"/>
          <w:sz w:val="22"/>
          <w:highlight w:val="yellow"/>
        </w:rPr>
        <w:t xml:space="preserve"> (“</w:t>
      </w:r>
      <w:r w:rsidR="006A748E">
        <w:rPr>
          <w:rFonts w:ascii="Roboto" w:hAnsi="Roboto" w:cs="Arial"/>
          <w:sz w:val="22"/>
          <w:highlight w:val="yellow"/>
        </w:rPr>
        <w:t>VND</w:t>
      </w:r>
      <w:r w:rsidRPr="00533FD5">
        <w:rPr>
          <w:rFonts w:ascii="Roboto" w:hAnsi="Roboto" w:cs="Arial"/>
          <w:sz w:val="22"/>
          <w:highlight w:val="yellow"/>
        </w:rPr>
        <w:t>”)</w:t>
      </w:r>
      <w:r w:rsidRPr="00533FD5">
        <w:rPr>
          <w:rFonts w:ascii="Roboto" w:hAnsi="Roboto" w:cs="Arial"/>
          <w:sz w:val="22"/>
        </w:rPr>
        <w:t xml:space="preserve">, the </w:t>
      </w:r>
      <w:r w:rsidR="006A748E">
        <w:rPr>
          <w:rFonts w:ascii="Roboto" w:hAnsi="Roboto" w:cs="Arial"/>
          <w:sz w:val="22"/>
        </w:rPr>
        <w:t>Country team</w:t>
      </w:r>
      <w:r w:rsidRPr="00533FD5">
        <w:rPr>
          <w:rFonts w:ascii="Roboto" w:hAnsi="Roboto" w:cs="Arial"/>
          <w:sz w:val="22"/>
        </w:rPr>
        <w:t xml:space="preserve">’s functional currency, and in Hong Kong Dollars (“HKD”), the Project’s presentation currency. </w:t>
      </w:r>
    </w:p>
    <w:p w14:paraId="769B2E24" w14:textId="53B6FDFF" w:rsidR="00847B31" w:rsidRPr="00533FD5" w:rsidRDefault="00847B31" w:rsidP="00DA7D45">
      <w:pPr>
        <w:pStyle w:val="ListParagraph"/>
        <w:widowControl/>
        <w:numPr>
          <w:ilvl w:val="0"/>
          <w:numId w:val="23"/>
        </w:numPr>
        <w:spacing w:after="160" w:line="259" w:lineRule="auto"/>
        <w:ind w:leftChars="0" w:left="1200"/>
        <w:contextualSpacing/>
        <w:rPr>
          <w:rFonts w:ascii="Roboto" w:hAnsi="Roboto" w:cs="Arial"/>
          <w:sz w:val="22"/>
        </w:rPr>
      </w:pPr>
      <w:r w:rsidRPr="00533FD5">
        <w:rPr>
          <w:rFonts w:ascii="Roboto" w:hAnsi="Roboto" w:cs="Arial"/>
          <w:sz w:val="22"/>
        </w:rPr>
        <w:t xml:space="preserve">The financial statements in </w:t>
      </w:r>
      <w:r w:rsidR="006A748E">
        <w:rPr>
          <w:rFonts w:ascii="Roboto" w:hAnsi="Roboto" w:cs="Arial"/>
          <w:sz w:val="22"/>
        </w:rPr>
        <w:t>VND</w:t>
      </w:r>
      <w:r w:rsidRPr="00533FD5">
        <w:rPr>
          <w:rFonts w:ascii="Roboto" w:hAnsi="Roboto" w:cs="Arial"/>
          <w:sz w:val="22"/>
        </w:rPr>
        <w:t xml:space="preserve"> shall translate to HKD based on the actual exchange rate when funds received by the Executing Affiliate from OHK.</w:t>
      </w:r>
    </w:p>
    <w:p w14:paraId="2F212470" w14:textId="2DD0D591" w:rsidR="00847B31" w:rsidRPr="00533FD5" w:rsidRDefault="00847B31" w:rsidP="003752CC">
      <w:pPr>
        <w:pStyle w:val="ListParagraph"/>
        <w:widowControl/>
        <w:numPr>
          <w:ilvl w:val="0"/>
          <w:numId w:val="23"/>
        </w:numPr>
        <w:spacing w:after="160" w:line="259" w:lineRule="auto"/>
        <w:ind w:leftChars="0" w:left="1200"/>
        <w:contextualSpacing/>
        <w:rPr>
          <w:rFonts w:ascii="Roboto" w:hAnsi="Roboto" w:cs="Arial"/>
          <w:sz w:val="22"/>
        </w:rPr>
      </w:pPr>
      <w:r w:rsidRPr="00533FD5">
        <w:rPr>
          <w:rFonts w:ascii="Roboto" w:hAnsi="Roboto" w:cs="Arial"/>
          <w:sz w:val="22"/>
        </w:rPr>
        <w:t>The amount to be refunded to DRF is indicated.</w:t>
      </w:r>
    </w:p>
    <w:p w14:paraId="475EEFD7" w14:textId="77777777" w:rsidR="006A748E" w:rsidRDefault="00847B31" w:rsidP="005B65CA">
      <w:pPr>
        <w:pStyle w:val="ListParagraph"/>
        <w:widowControl/>
        <w:numPr>
          <w:ilvl w:val="0"/>
          <w:numId w:val="23"/>
        </w:numPr>
        <w:spacing w:after="160" w:line="259" w:lineRule="auto"/>
        <w:ind w:leftChars="0" w:left="1200"/>
        <w:contextualSpacing/>
        <w:rPr>
          <w:rFonts w:ascii="Roboto" w:hAnsi="Roboto" w:cs="Arial"/>
          <w:sz w:val="22"/>
        </w:rPr>
      </w:pPr>
      <w:r w:rsidRPr="006A748E">
        <w:rPr>
          <w:rFonts w:ascii="Roboto" w:hAnsi="Roboto" w:cs="Arial"/>
          <w:sz w:val="22"/>
        </w:rPr>
        <w:t>A note is included in the financial statements to the effect that all payments of grant from DRF comply with the conditions of grant.</w:t>
      </w:r>
      <w:r w:rsidR="006A748E">
        <w:rPr>
          <w:rFonts w:ascii="Roboto" w:hAnsi="Roboto" w:cs="Arial"/>
          <w:sz w:val="22"/>
        </w:rPr>
        <w:t xml:space="preserve">, </w:t>
      </w:r>
      <w:r w:rsidR="006A748E" w:rsidRPr="006A748E">
        <w:rPr>
          <w:rFonts w:ascii="Roboto" w:hAnsi="Roboto" w:cs="Arial"/>
          <w:sz w:val="22"/>
        </w:rPr>
        <w:t xml:space="preserve">and the form and content of the auditor’s report is in line with </w:t>
      </w:r>
      <w:bookmarkStart w:id="4" w:name="_Hlk156221355"/>
      <w:r w:rsidR="006A748E" w:rsidRPr="006A748E">
        <w:rPr>
          <w:rFonts w:ascii="Roboto" w:hAnsi="Roboto" w:cs="Arial"/>
          <w:sz w:val="22"/>
        </w:rPr>
        <w:t xml:space="preserve">Hong Kong </w:t>
      </w:r>
      <w:bookmarkEnd w:id="4"/>
      <w:r w:rsidR="006A748E" w:rsidRPr="006A748E">
        <w:rPr>
          <w:rFonts w:ascii="Roboto" w:hAnsi="Roboto" w:cs="Arial"/>
          <w:sz w:val="22"/>
        </w:rPr>
        <w:t xml:space="preserve">Standards on Auditing 700 (HKSA700) issued by HKICPA </w:t>
      </w:r>
    </w:p>
    <w:p w14:paraId="49D5FF5A" w14:textId="638383AA" w:rsidR="00847B31" w:rsidRPr="006A748E" w:rsidRDefault="00847B31" w:rsidP="005B65CA">
      <w:pPr>
        <w:pStyle w:val="ListParagraph"/>
        <w:widowControl/>
        <w:numPr>
          <w:ilvl w:val="0"/>
          <w:numId w:val="23"/>
        </w:numPr>
        <w:spacing w:after="160" w:line="259" w:lineRule="auto"/>
        <w:ind w:leftChars="0" w:left="1200"/>
        <w:contextualSpacing/>
        <w:rPr>
          <w:rFonts w:ascii="Roboto" w:hAnsi="Roboto" w:cs="Arial"/>
          <w:sz w:val="22"/>
        </w:rPr>
      </w:pPr>
      <w:r w:rsidRPr="006A748E">
        <w:rPr>
          <w:rFonts w:ascii="Roboto" w:hAnsi="Roboto" w:cs="Arial"/>
          <w:sz w:val="22"/>
        </w:rPr>
        <w:t xml:space="preserve">A detailed breakdown of the items of related overheads or </w:t>
      </w:r>
      <w:proofErr w:type="spellStart"/>
      <w:r w:rsidRPr="006A748E">
        <w:rPr>
          <w:rFonts w:ascii="Roboto" w:hAnsi="Roboto" w:cs="Arial"/>
          <w:sz w:val="22"/>
        </w:rPr>
        <w:t>itemised</w:t>
      </w:r>
      <w:proofErr w:type="spellEnd"/>
      <w:r w:rsidRPr="006A748E">
        <w:rPr>
          <w:rFonts w:ascii="Roboto" w:hAnsi="Roboto" w:cs="Arial"/>
          <w:sz w:val="22"/>
        </w:rPr>
        <w:t xml:space="preserve"> administrative costs has been provided in the financial statements.</w:t>
      </w:r>
    </w:p>
    <w:p w14:paraId="31B1FCE8" w14:textId="77777777" w:rsidR="00847B31" w:rsidRPr="00847B31" w:rsidRDefault="00847B31" w:rsidP="00847B31">
      <w:pPr>
        <w:pStyle w:val="ListParagraph"/>
        <w:widowControl/>
        <w:numPr>
          <w:ilvl w:val="0"/>
          <w:numId w:val="23"/>
        </w:numPr>
        <w:spacing w:after="160" w:line="259" w:lineRule="auto"/>
        <w:ind w:leftChars="0" w:left="1200"/>
        <w:contextualSpacing/>
        <w:rPr>
          <w:rFonts w:ascii="Roboto" w:hAnsi="Roboto" w:cs="Arial"/>
          <w:sz w:val="22"/>
        </w:rPr>
      </w:pPr>
      <w:r w:rsidRPr="00847B31">
        <w:rPr>
          <w:rFonts w:ascii="Roboto" w:hAnsi="Roboto" w:cs="Arial"/>
          <w:sz w:val="22"/>
        </w:rPr>
        <w:t xml:space="preserve">The administrative cost is up to 5% of the grant or up to 5% of </w:t>
      </w:r>
      <w:bookmarkStart w:id="5" w:name="_Hlk151717297"/>
      <w:r w:rsidRPr="00847B31">
        <w:rPr>
          <w:rFonts w:ascii="Roboto" w:hAnsi="Roboto" w:cs="Arial"/>
          <w:sz w:val="22"/>
        </w:rPr>
        <w:t xml:space="preserve">the total costs incurred in the relief </w:t>
      </w:r>
      <w:proofErr w:type="spellStart"/>
      <w:r w:rsidRPr="00847B31">
        <w:rPr>
          <w:rFonts w:ascii="Roboto" w:hAnsi="Roboto" w:cs="Arial"/>
          <w:sz w:val="22"/>
        </w:rPr>
        <w:t>programme</w:t>
      </w:r>
      <w:proofErr w:type="spellEnd"/>
      <w:r w:rsidRPr="00847B31">
        <w:rPr>
          <w:rFonts w:ascii="Roboto" w:hAnsi="Roboto" w:cs="Arial"/>
          <w:sz w:val="22"/>
        </w:rPr>
        <w:t xml:space="preserve"> </w:t>
      </w:r>
      <w:bookmarkEnd w:id="5"/>
      <w:r w:rsidRPr="00847B31">
        <w:rPr>
          <w:rFonts w:ascii="Roboto" w:hAnsi="Roboto" w:cs="Arial"/>
          <w:sz w:val="22"/>
        </w:rPr>
        <w:t>(i.e. relief items and related transportation costs ÷ 95% x 5%), whichever is less.</w:t>
      </w:r>
    </w:p>
    <w:p w14:paraId="7C633B84" w14:textId="77777777" w:rsidR="00847B31" w:rsidRPr="00533FD5" w:rsidRDefault="00847B31" w:rsidP="00533FD5">
      <w:pPr>
        <w:pStyle w:val="Heading1"/>
        <w:shd w:val="clear" w:color="auto" w:fill="DEEAF6" w:themeFill="accent5" w:themeFillTint="33"/>
        <w:spacing w:before="240"/>
        <w:jc w:val="both"/>
        <w:rPr>
          <w:rFonts w:asciiTheme="minorBidi" w:hAnsiTheme="minorBidi" w:cstheme="minorBidi"/>
          <w:color w:val="0070C0"/>
        </w:rPr>
      </w:pPr>
      <w:r w:rsidRPr="00533FD5">
        <w:rPr>
          <w:rFonts w:asciiTheme="minorBidi" w:hAnsiTheme="minorBidi" w:cstheme="minorBidi"/>
          <w:color w:val="0070C0"/>
        </w:rPr>
        <w:t>Deliverable and Timeline</w:t>
      </w:r>
    </w:p>
    <w:p w14:paraId="05EF3C67" w14:textId="53137121" w:rsidR="00847B31" w:rsidRPr="00847B31" w:rsidRDefault="00847B31" w:rsidP="00847B31">
      <w:pPr>
        <w:rPr>
          <w:rFonts w:ascii="Roboto" w:hAnsi="Roboto" w:cs="Arial"/>
          <w:sz w:val="22"/>
        </w:rPr>
      </w:pPr>
      <w:r w:rsidRPr="00847B31">
        <w:rPr>
          <w:rFonts w:ascii="Roboto" w:hAnsi="Roboto" w:cs="Arial"/>
          <w:sz w:val="22"/>
        </w:rPr>
        <w:t>Date of commencement of the audit:</w:t>
      </w:r>
      <w:r w:rsidRPr="00847B31">
        <w:rPr>
          <w:rFonts w:ascii="Roboto" w:hAnsi="Roboto" w:cs="Arial"/>
          <w:sz w:val="22"/>
        </w:rPr>
        <w:tab/>
      </w:r>
      <w:r w:rsidRPr="00847B31">
        <w:rPr>
          <w:rFonts w:ascii="Roboto" w:hAnsi="Roboto" w:cs="Arial"/>
          <w:sz w:val="22"/>
          <w:highlight w:val="yellow"/>
        </w:rPr>
        <w:t xml:space="preserve">1 </w:t>
      </w:r>
      <w:r w:rsidR="0070490C">
        <w:rPr>
          <w:rFonts w:ascii="Roboto" w:hAnsi="Roboto" w:cs="Arial"/>
          <w:sz w:val="22"/>
          <w:highlight w:val="yellow"/>
        </w:rPr>
        <w:t>Aug</w:t>
      </w:r>
      <w:r w:rsidRPr="00847B31">
        <w:rPr>
          <w:rFonts w:ascii="Roboto" w:hAnsi="Roboto" w:cs="Arial"/>
          <w:sz w:val="22"/>
          <w:highlight w:val="yellow"/>
        </w:rPr>
        <w:t xml:space="preserve"> 2025</w:t>
      </w:r>
    </w:p>
    <w:p w14:paraId="45ED023A" w14:textId="366E0026" w:rsidR="00847B31" w:rsidRPr="00847B31" w:rsidRDefault="00847B31" w:rsidP="00847B31">
      <w:pPr>
        <w:rPr>
          <w:rFonts w:ascii="Roboto" w:hAnsi="Roboto" w:cs="Arial"/>
          <w:sz w:val="22"/>
        </w:rPr>
      </w:pPr>
      <w:r w:rsidRPr="00847B31">
        <w:rPr>
          <w:rFonts w:ascii="Roboto" w:hAnsi="Roboto" w:cs="Arial"/>
          <w:sz w:val="22"/>
        </w:rPr>
        <w:t>Draft report</w:t>
      </w:r>
      <w:bookmarkStart w:id="6" w:name="_Hlk151372471"/>
      <w:r w:rsidRPr="00847B31">
        <w:rPr>
          <w:rFonts w:ascii="Roboto" w:hAnsi="Roboto" w:cs="Arial"/>
          <w:sz w:val="22"/>
        </w:rPr>
        <w:t>:</w:t>
      </w:r>
      <w:r w:rsidRPr="00847B31">
        <w:rPr>
          <w:rFonts w:ascii="Roboto" w:hAnsi="Roboto" w:cs="Arial"/>
          <w:sz w:val="22"/>
        </w:rPr>
        <w:tab/>
      </w:r>
      <w:r w:rsidRPr="00847B31">
        <w:rPr>
          <w:rFonts w:ascii="Roboto" w:hAnsi="Roboto" w:cs="Arial"/>
          <w:sz w:val="22"/>
        </w:rPr>
        <w:tab/>
      </w:r>
      <w:r w:rsidRPr="00847B31">
        <w:rPr>
          <w:rFonts w:ascii="Roboto" w:hAnsi="Roboto" w:cs="Arial"/>
          <w:sz w:val="22"/>
        </w:rPr>
        <w:tab/>
      </w:r>
      <w:r w:rsidRPr="00847B31">
        <w:rPr>
          <w:rFonts w:ascii="Roboto" w:hAnsi="Roboto" w:cs="Arial"/>
          <w:sz w:val="22"/>
        </w:rPr>
        <w:tab/>
      </w:r>
      <w:bookmarkEnd w:id="6"/>
      <w:r w:rsidR="0070490C">
        <w:rPr>
          <w:rFonts w:ascii="Roboto" w:hAnsi="Roboto" w:cs="Arial"/>
          <w:sz w:val="22"/>
          <w:highlight w:val="yellow"/>
        </w:rPr>
        <w:t>15</w:t>
      </w:r>
      <w:r w:rsidRPr="00847B31">
        <w:rPr>
          <w:rFonts w:ascii="Roboto" w:hAnsi="Roboto" w:cs="Arial"/>
          <w:sz w:val="22"/>
          <w:highlight w:val="yellow"/>
        </w:rPr>
        <w:t xml:space="preserve"> Aug 2025</w:t>
      </w:r>
    </w:p>
    <w:p w14:paraId="307B3780" w14:textId="08A8D0E1" w:rsidR="00847B31" w:rsidRPr="00847B31" w:rsidRDefault="00847B31" w:rsidP="00847B31">
      <w:pPr>
        <w:rPr>
          <w:rFonts w:ascii="Roboto" w:hAnsi="Roboto" w:cs="Arial"/>
          <w:sz w:val="22"/>
        </w:rPr>
      </w:pPr>
      <w:r w:rsidRPr="00847B31">
        <w:rPr>
          <w:rFonts w:ascii="Roboto" w:hAnsi="Roboto" w:cs="Arial"/>
          <w:sz w:val="22"/>
        </w:rPr>
        <w:t>Final report:</w:t>
      </w:r>
      <w:r w:rsidRPr="00847B31">
        <w:rPr>
          <w:rFonts w:ascii="Roboto" w:hAnsi="Roboto" w:cs="Arial"/>
          <w:sz w:val="22"/>
        </w:rPr>
        <w:tab/>
      </w:r>
      <w:r w:rsidRPr="00847B31">
        <w:rPr>
          <w:rFonts w:ascii="Roboto" w:hAnsi="Roboto" w:cs="Arial"/>
          <w:sz w:val="22"/>
        </w:rPr>
        <w:tab/>
      </w:r>
      <w:r w:rsidRPr="00847B31">
        <w:rPr>
          <w:rFonts w:ascii="Roboto" w:hAnsi="Roboto" w:cs="Arial"/>
          <w:sz w:val="22"/>
        </w:rPr>
        <w:tab/>
      </w:r>
      <w:r w:rsidRPr="00847B31">
        <w:rPr>
          <w:rFonts w:ascii="Roboto" w:hAnsi="Roboto" w:cs="Arial"/>
          <w:sz w:val="22"/>
        </w:rPr>
        <w:tab/>
      </w:r>
      <w:r w:rsidRPr="00847B31">
        <w:rPr>
          <w:rFonts w:ascii="Roboto" w:hAnsi="Roboto" w:cs="Arial"/>
          <w:sz w:val="22"/>
          <w:highlight w:val="yellow"/>
        </w:rPr>
        <w:t>29 Aug 2025</w:t>
      </w:r>
    </w:p>
    <w:p w14:paraId="020CE778" w14:textId="77777777" w:rsidR="00847B31" w:rsidRPr="00847B31" w:rsidRDefault="00847B31" w:rsidP="00847B31">
      <w:pPr>
        <w:rPr>
          <w:rFonts w:ascii="Roboto" w:hAnsi="Roboto" w:cs="Arial"/>
          <w:b/>
          <w:bCs/>
          <w:sz w:val="22"/>
        </w:rPr>
      </w:pPr>
      <w:r w:rsidRPr="00847B31">
        <w:rPr>
          <w:rFonts w:ascii="Roboto" w:hAnsi="Roboto" w:cs="Arial"/>
          <w:sz w:val="22"/>
          <w:highlight w:val="yellow"/>
        </w:rPr>
        <w:t>Two (2)</w:t>
      </w:r>
      <w:r w:rsidRPr="00847B31">
        <w:rPr>
          <w:rFonts w:ascii="Roboto" w:hAnsi="Roboto" w:cs="Arial"/>
          <w:sz w:val="22"/>
        </w:rPr>
        <w:t xml:space="preserve"> copies of signed audited accounts are to be submitted to the Executing Affiliate.</w:t>
      </w:r>
    </w:p>
    <w:p w14:paraId="4418A263" w14:textId="77777777" w:rsidR="00847B31" w:rsidRPr="00847B31" w:rsidRDefault="00847B31" w:rsidP="00847B31">
      <w:pPr>
        <w:rPr>
          <w:rFonts w:ascii="Roboto" w:hAnsi="Roboto" w:cs="Arial"/>
          <w:sz w:val="22"/>
        </w:rPr>
      </w:pPr>
    </w:p>
    <w:p w14:paraId="001A87DD" w14:textId="77777777" w:rsidR="00847B31" w:rsidRPr="00847B31" w:rsidRDefault="00847B31" w:rsidP="00847B31">
      <w:pPr>
        <w:rPr>
          <w:rFonts w:ascii="Roboto" w:hAnsi="Roboto" w:cs="Arial"/>
          <w:b/>
          <w:bCs/>
          <w:sz w:val="22"/>
        </w:rPr>
      </w:pPr>
      <w:r w:rsidRPr="00847B31">
        <w:rPr>
          <w:rFonts w:ascii="Roboto" w:hAnsi="Roboto" w:cs="Arial"/>
          <w:b/>
          <w:bCs/>
          <w:sz w:val="22"/>
        </w:rPr>
        <w:t>Intended use of report</w:t>
      </w:r>
    </w:p>
    <w:p w14:paraId="14DACFE0" w14:textId="77777777" w:rsidR="00847B31" w:rsidRDefault="00847B31" w:rsidP="00847B31">
      <w:pPr>
        <w:rPr>
          <w:rFonts w:ascii="Roboto" w:hAnsi="Roboto" w:cs="Arial"/>
          <w:sz w:val="22"/>
        </w:rPr>
      </w:pPr>
      <w:r w:rsidRPr="00847B31">
        <w:rPr>
          <w:rFonts w:ascii="Roboto" w:hAnsi="Roboto" w:cs="Arial"/>
          <w:sz w:val="22"/>
        </w:rPr>
        <w:t>The report is intended solely for the contracting parties involved in the Project and DRF and should not be used by any other parties or for any other purpose.</w:t>
      </w:r>
    </w:p>
    <w:p w14:paraId="06B9E7E7" w14:textId="77777777" w:rsidR="0075783E" w:rsidRPr="00847B31" w:rsidRDefault="0075783E" w:rsidP="00847B31">
      <w:pPr>
        <w:rPr>
          <w:rFonts w:ascii="Roboto" w:hAnsi="Roboto" w:cs="Arial"/>
          <w:sz w:val="22"/>
        </w:rPr>
      </w:pPr>
    </w:p>
    <w:p w14:paraId="29658CC2" w14:textId="77777777" w:rsidR="00847B31" w:rsidRPr="00847B31" w:rsidRDefault="00847B31" w:rsidP="00847B31">
      <w:pPr>
        <w:rPr>
          <w:rFonts w:ascii="Roboto" w:hAnsi="Roboto" w:cs="Arial"/>
          <w:b/>
          <w:bCs/>
          <w:sz w:val="22"/>
        </w:rPr>
      </w:pPr>
    </w:p>
    <w:p w14:paraId="37D5C227" w14:textId="77777777" w:rsidR="00847B31" w:rsidRPr="00847B31" w:rsidRDefault="00847B31" w:rsidP="00847B31">
      <w:pPr>
        <w:rPr>
          <w:rFonts w:ascii="Roboto" w:hAnsi="Roboto" w:cs="Arial"/>
          <w:b/>
          <w:bCs/>
          <w:sz w:val="22"/>
        </w:rPr>
      </w:pPr>
      <w:r w:rsidRPr="00847B31">
        <w:rPr>
          <w:rFonts w:ascii="Roboto" w:hAnsi="Roboto" w:cs="Arial"/>
          <w:b/>
          <w:bCs/>
          <w:sz w:val="22"/>
        </w:rPr>
        <w:lastRenderedPageBreak/>
        <w:t>Report and Accounts Template</w:t>
      </w:r>
    </w:p>
    <w:p w14:paraId="0FF58BB3" w14:textId="25022D2F" w:rsidR="002A1C61" w:rsidRPr="0075783E" w:rsidRDefault="00847B31" w:rsidP="00EA4B53">
      <w:pPr>
        <w:rPr>
          <w:rFonts w:ascii="Roboto" w:hAnsi="Roboto" w:cs="Arial"/>
          <w:sz w:val="22"/>
        </w:rPr>
      </w:pPr>
      <w:r w:rsidRPr="00847B31">
        <w:rPr>
          <w:rFonts w:ascii="Roboto" w:hAnsi="Roboto" w:cs="Arial"/>
          <w:sz w:val="22"/>
        </w:rPr>
        <w:t>The report and accounts shall prepare with reference to the template provided to the Engaged Auditor.</w:t>
      </w:r>
    </w:p>
    <w:p w14:paraId="59D176CC" w14:textId="5B74B14E" w:rsidR="002A1C61" w:rsidRDefault="00E54352" w:rsidP="00E54352">
      <w:pPr>
        <w:pStyle w:val="Heading1"/>
      </w:pPr>
      <w:r>
        <w:t xml:space="preserve">Deadline </w:t>
      </w:r>
    </w:p>
    <w:p w14:paraId="4C868F05" w14:textId="362C11FB" w:rsidR="00916FAD" w:rsidRDefault="00916FAD" w:rsidP="00916FAD">
      <w:pPr>
        <w:rPr>
          <w:rFonts w:asciiTheme="minorBidi" w:hAnsiTheme="minorBidi"/>
        </w:rPr>
      </w:pPr>
      <w:r>
        <w:rPr>
          <w:rFonts w:asciiTheme="minorBidi" w:hAnsiTheme="minorBidi"/>
        </w:rPr>
        <w:t>Deadline to submit</w:t>
      </w:r>
      <w:r w:rsidR="008C061D">
        <w:rPr>
          <w:rFonts w:asciiTheme="minorBidi" w:hAnsiTheme="minorBidi"/>
        </w:rPr>
        <w:t xml:space="preserve"> proposal</w:t>
      </w:r>
      <w:r>
        <w:rPr>
          <w:rFonts w:asciiTheme="minorBidi" w:hAnsiTheme="minorBidi"/>
        </w:rPr>
        <w:t xml:space="preserve">: </w:t>
      </w:r>
      <w:r w:rsidR="00BB493E">
        <w:rPr>
          <w:rFonts w:asciiTheme="minorBidi" w:hAnsiTheme="minorBidi"/>
          <w:highlight w:val="yellow"/>
        </w:rPr>
        <w:t>27</w:t>
      </w:r>
      <w:r w:rsidRPr="00533FD5">
        <w:rPr>
          <w:rFonts w:asciiTheme="minorBidi" w:hAnsiTheme="minorBidi"/>
          <w:highlight w:val="yellow"/>
        </w:rPr>
        <w:t>/</w:t>
      </w:r>
      <w:r w:rsidR="00533FD5">
        <w:rPr>
          <w:rFonts w:asciiTheme="minorBidi" w:hAnsiTheme="minorBidi"/>
          <w:highlight w:val="yellow"/>
        </w:rPr>
        <w:t>06</w:t>
      </w:r>
      <w:r w:rsidRPr="00533FD5">
        <w:rPr>
          <w:rFonts w:asciiTheme="minorBidi" w:hAnsiTheme="minorBidi"/>
          <w:highlight w:val="yellow"/>
        </w:rPr>
        <w:t>/202</w:t>
      </w:r>
      <w:r w:rsidR="00533FD5">
        <w:rPr>
          <w:rFonts w:asciiTheme="minorBidi" w:hAnsiTheme="minorBidi"/>
        </w:rPr>
        <w:t>5</w:t>
      </w:r>
    </w:p>
    <w:p w14:paraId="3A1DC1A4" w14:textId="1552CF2F" w:rsidR="00027513" w:rsidRPr="005078F8" w:rsidRDefault="00E54352" w:rsidP="00027513">
      <w:pPr>
        <w:rPr>
          <w:rStyle w:val="Hyperlink"/>
          <w:sz w:val="21"/>
        </w:rPr>
      </w:pPr>
      <w:r w:rsidRPr="00E54352">
        <w:rPr>
          <w:rFonts w:asciiTheme="minorBidi" w:hAnsiTheme="minorBidi"/>
        </w:rPr>
        <w:t>Plea</w:t>
      </w:r>
      <w:r>
        <w:rPr>
          <w:rFonts w:asciiTheme="minorBidi" w:hAnsiTheme="minorBidi"/>
        </w:rPr>
        <w:t xml:space="preserve">se submit your proposal by email to: </w:t>
      </w:r>
      <w:hyperlink r:id="rId12" w:history="1">
        <w:r w:rsidR="00533FD5" w:rsidRPr="00D6625C">
          <w:rPr>
            <w:rStyle w:val="Hyperlink"/>
            <w:rFonts w:asciiTheme="minorBidi" w:hAnsiTheme="minorBidi"/>
            <w:sz w:val="21"/>
          </w:rPr>
          <w:t>minh.phamthi@oxfam.org</w:t>
        </w:r>
      </w:hyperlink>
      <w:r w:rsidR="005078F8">
        <w:t xml:space="preserve">, </w:t>
      </w:r>
      <w:r w:rsidR="005078F8" w:rsidRPr="005078F8">
        <w:rPr>
          <w:rFonts w:asciiTheme="minorBidi" w:hAnsiTheme="minorBidi"/>
        </w:rPr>
        <w:t xml:space="preserve">copied to: </w:t>
      </w:r>
      <w:hyperlink r:id="rId13" w:history="1">
        <w:r w:rsidR="005078F8" w:rsidRPr="00A86B38">
          <w:rPr>
            <w:rStyle w:val="Hyperlink"/>
            <w:rFonts w:asciiTheme="minorBidi" w:hAnsiTheme="minorBidi"/>
            <w:sz w:val="21"/>
          </w:rPr>
          <w:t>HR.Vietnam@oxfam.org</w:t>
        </w:r>
      </w:hyperlink>
    </w:p>
    <w:p w14:paraId="6D6413B7" w14:textId="573DD4FE" w:rsidR="00E54352" w:rsidRDefault="00E54352" w:rsidP="00027513">
      <w:pPr>
        <w:rPr>
          <w:rFonts w:ascii="Arial" w:hAnsi="Arial" w:cs="Arial"/>
          <w:sz w:val="20"/>
          <w:szCs w:val="20"/>
        </w:rPr>
      </w:pPr>
      <w:r>
        <w:rPr>
          <w:rFonts w:asciiTheme="minorBidi" w:hAnsiTheme="minorBidi"/>
        </w:rPr>
        <w:t>Conta</w:t>
      </w:r>
      <w:r w:rsidR="00916FAD">
        <w:rPr>
          <w:rFonts w:asciiTheme="minorBidi" w:hAnsiTheme="minorBidi"/>
        </w:rPr>
        <w:t>ct</w:t>
      </w:r>
      <w:r>
        <w:rPr>
          <w:rFonts w:asciiTheme="minorBidi" w:hAnsiTheme="minorBidi"/>
        </w:rPr>
        <w:t xml:space="preserve">: </w:t>
      </w:r>
      <w:r w:rsidR="00533FD5">
        <w:rPr>
          <w:rFonts w:asciiTheme="minorBidi" w:hAnsiTheme="minorBidi"/>
        </w:rPr>
        <w:t>Pham Thi Minh</w:t>
      </w:r>
      <w:r w:rsidR="00916FAD">
        <w:rPr>
          <w:rFonts w:ascii="Arial" w:hAnsi="Arial" w:cs="Arial"/>
          <w:color w:val="000000"/>
          <w:sz w:val="20"/>
          <w:szCs w:val="20"/>
        </w:rPr>
        <w:t xml:space="preserve"> -</w:t>
      </w:r>
      <w:r>
        <w:rPr>
          <w:rFonts w:ascii="Arial" w:hAnsi="Arial" w:cs="Arial"/>
          <w:color w:val="000000"/>
          <w:sz w:val="20"/>
          <w:szCs w:val="20"/>
        </w:rPr>
        <w:t xml:space="preserve"> Program Finance Officer</w:t>
      </w:r>
    </w:p>
    <w:p w14:paraId="33553AFF" w14:textId="4264B849" w:rsidR="00E54352" w:rsidRDefault="00E54352" w:rsidP="00E54352">
      <w:pPr>
        <w:shd w:val="clear" w:color="auto" w:fill="FFFFFF"/>
        <w:rPr>
          <w:rFonts w:ascii="-webkit-standard" w:hAnsi="-webkit-standard" w:cs="Calibri" w:hint="eastAsia"/>
          <w:sz w:val="22"/>
        </w:rPr>
      </w:pPr>
      <w:r>
        <w:rPr>
          <w:rFonts w:ascii="Arial" w:hAnsi="Arial" w:cs="Arial"/>
          <w:color w:val="000000"/>
          <w:sz w:val="20"/>
          <w:szCs w:val="20"/>
        </w:rPr>
        <w:t>Oxfam | 22 Le Dai Hanh | Hanoi, Vietnam</w:t>
      </w:r>
    </w:p>
    <w:p w14:paraId="67C50CE5" w14:textId="49CC2303" w:rsidR="00E54352" w:rsidRDefault="00E54352" w:rsidP="00E54352">
      <w:pPr>
        <w:shd w:val="clear" w:color="auto" w:fill="FFFFFF"/>
        <w:rPr>
          <w:rFonts w:ascii="-webkit-standard" w:hAnsi="-webkit-standard" w:hint="eastAsia"/>
        </w:rPr>
      </w:pPr>
      <w:r>
        <w:rPr>
          <w:rFonts w:ascii="Arial" w:hAnsi="Arial" w:cs="Arial"/>
          <w:color w:val="000000"/>
          <w:sz w:val="20"/>
          <w:szCs w:val="20"/>
        </w:rPr>
        <w:t xml:space="preserve">+84 4 3945 4448 </w:t>
      </w:r>
      <w:proofErr w:type="spellStart"/>
      <w:r>
        <w:rPr>
          <w:rFonts w:ascii="Arial" w:hAnsi="Arial" w:cs="Arial"/>
          <w:color w:val="000000"/>
          <w:sz w:val="20"/>
          <w:szCs w:val="20"/>
        </w:rPr>
        <w:t>ext</w:t>
      </w:r>
      <w:proofErr w:type="spellEnd"/>
      <w:r>
        <w:rPr>
          <w:rFonts w:ascii="Arial" w:hAnsi="Arial" w:cs="Arial"/>
          <w:color w:val="000000"/>
          <w:sz w:val="20"/>
          <w:szCs w:val="20"/>
        </w:rPr>
        <w:t xml:space="preserve"> 50</w:t>
      </w:r>
      <w:r w:rsidR="00533FD5">
        <w:rPr>
          <w:rFonts w:ascii="Arial" w:hAnsi="Arial" w:cs="Arial"/>
          <w:color w:val="000000"/>
          <w:sz w:val="20"/>
          <w:szCs w:val="20"/>
        </w:rPr>
        <w:t>7</w:t>
      </w:r>
      <w:r>
        <w:rPr>
          <w:rFonts w:ascii="Arial" w:hAnsi="Arial" w:cs="Arial"/>
          <w:color w:val="000000"/>
          <w:sz w:val="20"/>
          <w:szCs w:val="20"/>
        </w:rPr>
        <w:t xml:space="preserve"> | mobile +84 </w:t>
      </w:r>
      <w:r w:rsidR="00533FD5">
        <w:rPr>
          <w:rFonts w:ascii="Arial" w:hAnsi="Arial" w:cs="Arial"/>
          <w:color w:val="000000"/>
          <w:sz w:val="20"/>
          <w:szCs w:val="20"/>
        </w:rPr>
        <w:t>817551081</w:t>
      </w:r>
    </w:p>
    <w:p w14:paraId="624307AA" w14:textId="77777777" w:rsidR="0075783E" w:rsidRDefault="0075783E" w:rsidP="0075783E">
      <w:pPr>
        <w:rPr>
          <w:rFonts w:asciiTheme="minorBidi" w:hAnsiTheme="minorBidi"/>
          <w:lang w:val="en-GB"/>
        </w:rPr>
      </w:pPr>
    </w:p>
    <w:p w14:paraId="22A80E43" w14:textId="77777777" w:rsidR="0075783E" w:rsidRPr="0075783E" w:rsidRDefault="0075783E" w:rsidP="0075783E">
      <w:pPr>
        <w:rPr>
          <w:rFonts w:asciiTheme="minorBidi" w:hAnsiTheme="minorBidi"/>
          <w:i/>
          <w:iCs/>
          <w:u w:val="single"/>
          <w:lang w:val="en-GB"/>
        </w:rPr>
      </w:pPr>
      <w:r w:rsidRPr="0075783E">
        <w:rPr>
          <w:rFonts w:asciiTheme="minorBidi" w:hAnsiTheme="minorBidi"/>
          <w:u w:val="single"/>
        </w:rPr>
        <w:t>Our commitment to safeguarding</w:t>
      </w:r>
    </w:p>
    <w:p w14:paraId="2437EA5F" w14:textId="77777777" w:rsidR="0075783E" w:rsidRPr="0075783E" w:rsidRDefault="0075783E" w:rsidP="0075783E">
      <w:pPr>
        <w:rPr>
          <w:rFonts w:asciiTheme="minorBidi" w:hAnsiTheme="minorBidi"/>
          <w:i/>
          <w:iCs/>
        </w:rPr>
      </w:pPr>
      <w:r w:rsidRPr="0075783E">
        <w:rPr>
          <w:rFonts w:asciiTheme="minorBidi" w:hAnsiTheme="minorBidi"/>
          <w:i/>
          <w:iCs/>
        </w:rPr>
        <w:t xml:space="preserve">Oxfam is committed to preventing any type of unwanted behavior at work including sexual harassment, exploitation and abuse, lack of integrity and financial misconduct; and committed to promoting the welfare of children, young people and adults. Oxfam expects all staff and volunteers to share this commitment through our code of conduct. We place a high priority on ensuring that only those who share and demonstrate our values are recruited to work for us. </w:t>
      </w:r>
    </w:p>
    <w:p w14:paraId="675E43C8" w14:textId="77777777" w:rsidR="0075783E" w:rsidRDefault="0075783E" w:rsidP="00E54352">
      <w:pPr>
        <w:rPr>
          <w:rFonts w:asciiTheme="minorBidi" w:hAnsiTheme="minorBidi"/>
        </w:rPr>
      </w:pPr>
    </w:p>
    <w:p w14:paraId="16E63804" w14:textId="192624CB" w:rsidR="00E54352" w:rsidRPr="00E54352" w:rsidRDefault="0075783E" w:rsidP="00E54352">
      <w:pPr>
        <w:rPr>
          <w:rFonts w:asciiTheme="minorBidi" w:hAnsiTheme="minorBidi"/>
        </w:rPr>
      </w:pPr>
      <w:r>
        <w:rPr>
          <w:rFonts w:asciiTheme="minorBidi" w:hAnsiTheme="minorBidi"/>
        </w:rPr>
        <w:t>Only shortlisted candidates will be contacted.</w:t>
      </w:r>
    </w:p>
    <w:sectPr w:rsidR="00E54352" w:rsidRPr="00E54352" w:rsidSect="00744039">
      <w:headerReference w:type="default" r:id="rId14"/>
      <w:footerReference w:type="default" r:id="rId15"/>
      <w:pgSz w:w="11906" w:h="16838"/>
      <w:pgMar w:top="1152" w:right="1584" w:bottom="1152" w:left="1584"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5334" w14:textId="77777777" w:rsidR="00B77AFA" w:rsidRDefault="00B77AFA" w:rsidP="0084025A">
      <w:r>
        <w:separator/>
      </w:r>
    </w:p>
  </w:endnote>
  <w:endnote w:type="continuationSeparator" w:id="0">
    <w:p w14:paraId="603463FC" w14:textId="77777777" w:rsidR="00B77AFA" w:rsidRDefault="00B77AFA" w:rsidP="0084025A">
      <w:r>
        <w:continuationSeparator/>
      </w:r>
    </w:p>
  </w:endnote>
  <w:endnote w:type="continuationNotice" w:id="1">
    <w:p w14:paraId="13616780" w14:textId="77777777" w:rsidR="00B77AFA" w:rsidRDefault="00B77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webkit-standard">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440954"/>
      <w:docPartObj>
        <w:docPartGallery w:val="Page Numbers (Bottom of Page)"/>
        <w:docPartUnique/>
      </w:docPartObj>
    </w:sdtPr>
    <w:sdtEndPr>
      <w:rPr>
        <w:color w:val="7F7F7F" w:themeColor="background1" w:themeShade="7F"/>
        <w:spacing w:val="60"/>
      </w:rPr>
    </w:sdtEndPr>
    <w:sdtContent>
      <w:p w14:paraId="0B27DBBB" w14:textId="1615EFD0" w:rsidR="0084025A" w:rsidRDefault="0084025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200FAF" w14:textId="77777777" w:rsidR="0084025A" w:rsidRDefault="0084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8D36" w14:textId="77777777" w:rsidR="00B77AFA" w:rsidRDefault="00B77AFA" w:rsidP="0084025A">
      <w:r>
        <w:separator/>
      </w:r>
    </w:p>
  </w:footnote>
  <w:footnote w:type="continuationSeparator" w:id="0">
    <w:p w14:paraId="3D1F4826" w14:textId="77777777" w:rsidR="00B77AFA" w:rsidRDefault="00B77AFA" w:rsidP="0084025A">
      <w:r>
        <w:continuationSeparator/>
      </w:r>
    </w:p>
  </w:footnote>
  <w:footnote w:type="continuationNotice" w:id="1">
    <w:p w14:paraId="7C6CF2F1" w14:textId="77777777" w:rsidR="00B77AFA" w:rsidRDefault="00B77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D25A" w14:textId="0EFFAE1B" w:rsidR="00EB5C97" w:rsidRDefault="00EB5C97">
    <w:pPr>
      <w:pStyle w:val="Header"/>
    </w:pPr>
  </w:p>
  <w:p w14:paraId="19418E80" w14:textId="77777777" w:rsidR="00EB5C97" w:rsidRDefault="00EB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3E66"/>
    <w:multiLevelType w:val="multilevel"/>
    <w:tmpl w:val="85581F50"/>
    <w:lvl w:ilvl="0">
      <w:start w:val="1"/>
      <w:numFmt w:val="decimal"/>
      <w:pStyle w:val="Heading1"/>
      <w:lvlText w:val="%1."/>
      <w:lvlJc w:val="left"/>
      <w:pPr>
        <w:tabs>
          <w:tab w:val="num" w:pos="432"/>
        </w:tabs>
        <w:ind w:left="432" w:hanging="432"/>
      </w:pPr>
      <w:rPr>
        <w:b/>
        <w:bCs w:val="0"/>
        <w:sz w:val="28"/>
        <w:szCs w:val="28"/>
        <w:lang w:val="en-US"/>
      </w:rPr>
    </w:lvl>
    <w:lvl w:ilvl="1">
      <w:start w:val="1"/>
      <w:numFmt w:val="decimal"/>
      <w:pStyle w:val="Heading2"/>
      <w:lvlText w:val="%1.%2"/>
      <w:lvlJc w:val="left"/>
      <w:pPr>
        <w:tabs>
          <w:tab w:val="num" w:pos="859"/>
        </w:tabs>
        <w:ind w:left="859"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EF442B"/>
    <w:multiLevelType w:val="hybridMultilevel"/>
    <w:tmpl w:val="2396A94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65424"/>
    <w:multiLevelType w:val="hybridMultilevel"/>
    <w:tmpl w:val="7DE2EC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20855"/>
    <w:multiLevelType w:val="multilevel"/>
    <w:tmpl w:val="D0EEE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DE56B0"/>
    <w:multiLevelType w:val="hybridMultilevel"/>
    <w:tmpl w:val="92240C0A"/>
    <w:lvl w:ilvl="0" w:tplc="67664836">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652F0"/>
    <w:multiLevelType w:val="hybridMultilevel"/>
    <w:tmpl w:val="9E8CCC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1A05FE"/>
    <w:multiLevelType w:val="hybridMultilevel"/>
    <w:tmpl w:val="3DA0819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401F1D32"/>
    <w:multiLevelType w:val="hybridMultilevel"/>
    <w:tmpl w:val="285220FC"/>
    <w:lvl w:ilvl="0" w:tplc="EEFCBFE6">
      <w:start w:val="1"/>
      <w:numFmt w:val="decimal"/>
      <w:lvlText w:val="%1."/>
      <w:lvlJc w:val="left"/>
      <w:pPr>
        <w:ind w:left="1919" w:hanging="360"/>
      </w:pPr>
      <w:rPr>
        <w:rFonts w:ascii="Times New Roman" w:eastAsia="Times New Roman" w:hAnsi="Times New Roman" w:cs="Times New Roman"/>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0F7789"/>
    <w:multiLevelType w:val="multilevel"/>
    <w:tmpl w:val="34B45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CB2ACF"/>
    <w:multiLevelType w:val="hybridMultilevel"/>
    <w:tmpl w:val="C5248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576C5"/>
    <w:multiLevelType w:val="hybridMultilevel"/>
    <w:tmpl w:val="6BECA52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4E054E36"/>
    <w:multiLevelType w:val="hybridMultilevel"/>
    <w:tmpl w:val="7CAC3A2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6141C"/>
    <w:multiLevelType w:val="hybridMultilevel"/>
    <w:tmpl w:val="2C4CC9B6"/>
    <w:lvl w:ilvl="0" w:tplc="88360758">
      <w:start w:val="1"/>
      <w:numFmt w:val="bullet"/>
      <w:lvlText w:val=""/>
      <w:lvlJc w:val="left"/>
      <w:pPr>
        <w:ind w:left="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463C2B"/>
    <w:multiLevelType w:val="hybridMultilevel"/>
    <w:tmpl w:val="4A980434"/>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2453C38"/>
    <w:multiLevelType w:val="hybridMultilevel"/>
    <w:tmpl w:val="DE5E644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136724"/>
    <w:multiLevelType w:val="hybridMultilevel"/>
    <w:tmpl w:val="48B4962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67DB2"/>
    <w:multiLevelType w:val="hybridMultilevel"/>
    <w:tmpl w:val="F852E41C"/>
    <w:lvl w:ilvl="0" w:tplc="D24EB42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A35F8"/>
    <w:multiLevelType w:val="hybridMultilevel"/>
    <w:tmpl w:val="C69E45D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EA2107B"/>
    <w:multiLevelType w:val="hybridMultilevel"/>
    <w:tmpl w:val="8DF45F82"/>
    <w:lvl w:ilvl="0" w:tplc="219E031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330C3B"/>
    <w:multiLevelType w:val="hybridMultilevel"/>
    <w:tmpl w:val="B756FA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631AC6"/>
    <w:multiLevelType w:val="hybridMultilevel"/>
    <w:tmpl w:val="AB0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077807">
    <w:abstractNumId w:val="5"/>
  </w:num>
  <w:num w:numId="2" w16cid:durableId="1583757851">
    <w:abstractNumId w:val="19"/>
  </w:num>
  <w:num w:numId="3" w16cid:durableId="1911235313">
    <w:abstractNumId w:val="11"/>
  </w:num>
  <w:num w:numId="4" w16cid:durableId="327489640">
    <w:abstractNumId w:val="1"/>
  </w:num>
  <w:num w:numId="5" w16cid:durableId="269121128">
    <w:abstractNumId w:val="15"/>
  </w:num>
  <w:num w:numId="6" w16cid:durableId="492844011">
    <w:abstractNumId w:val="16"/>
  </w:num>
  <w:num w:numId="7" w16cid:durableId="158081379">
    <w:abstractNumId w:val="0"/>
  </w:num>
  <w:num w:numId="8" w16cid:durableId="517044072">
    <w:abstractNumId w:val="2"/>
  </w:num>
  <w:num w:numId="9" w16cid:durableId="930771731">
    <w:abstractNumId w:val="20"/>
  </w:num>
  <w:num w:numId="10" w16cid:durableId="1179001227">
    <w:abstractNumId w:val="9"/>
  </w:num>
  <w:num w:numId="11" w16cid:durableId="2090270811">
    <w:abstractNumId w:val="0"/>
  </w:num>
  <w:num w:numId="12" w16cid:durableId="931161526">
    <w:abstractNumId w:val="4"/>
  </w:num>
  <w:num w:numId="13" w16cid:durableId="1136265896">
    <w:abstractNumId w:val="3"/>
  </w:num>
  <w:num w:numId="14" w16cid:durableId="480773160">
    <w:abstractNumId w:val="8"/>
  </w:num>
  <w:num w:numId="15" w16cid:durableId="2080056896">
    <w:abstractNumId w:val="12"/>
  </w:num>
  <w:num w:numId="16" w16cid:durableId="351809298">
    <w:abstractNumId w:val="7"/>
  </w:num>
  <w:num w:numId="17" w16cid:durableId="760296651">
    <w:abstractNumId w:val="17"/>
  </w:num>
  <w:num w:numId="18" w16cid:durableId="1495952652">
    <w:abstractNumId w:val="13"/>
  </w:num>
  <w:num w:numId="19" w16cid:durableId="86847858">
    <w:abstractNumId w:val="18"/>
  </w:num>
  <w:num w:numId="20" w16cid:durableId="2071419635">
    <w:abstractNumId w:val="0"/>
  </w:num>
  <w:num w:numId="21" w16cid:durableId="1538662222">
    <w:abstractNumId w:val="14"/>
  </w:num>
  <w:num w:numId="22" w16cid:durableId="1160997443">
    <w:abstractNumId w:val="10"/>
  </w:num>
  <w:num w:numId="23" w16cid:durableId="2097431527">
    <w:abstractNumId w:val="6"/>
  </w:num>
  <w:num w:numId="24" w16cid:durableId="553465773">
    <w:abstractNumId w:val="0"/>
  </w:num>
  <w:num w:numId="25" w16cid:durableId="179683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C5"/>
    <w:rsid w:val="0000532B"/>
    <w:rsid w:val="0001425A"/>
    <w:rsid w:val="000224C1"/>
    <w:rsid w:val="00025064"/>
    <w:rsid w:val="00027513"/>
    <w:rsid w:val="000328B3"/>
    <w:rsid w:val="00032BC0"/>
    <w:rsid w:val="00040CC6"/>
    <w:rsid w:val="00050555"/>
    <w:rsid w:val="00052A6A"/>
    <w:rsid w:val="0005438C"/>
    <w:rsid w:val="0007045C"/>
    <w:rsid w:val="00080168"/>
    <w:rsid w:val="00094E81"/>
    <w:rsid w:val="000A54ED"/>
    <w:rsid w:val="000B2840"/>
    <w:rsid w:val="000B293B"/>
    <w:rsid w:val="000B4E03"/>
    <w:rsid w:val="000C162C"/>
    <w:rsid w:val="000C29C5"/>
    <w:rsid w:val="000C349E"/>
    <w:rsid w:val="000D386D"/>
    <w:rsid w:val="00101E8C"/>
    <w:rsid w:val="001028CA"/>
    <w:rsid w:val="0010522A"/>
    <w:rsid w:val="00125624"/>
    <w:rsid w:val="0013118A"/>
    <w:rsid w:val="00133EC1"/>
    <w:rsid w:val="00133F18"/>
    <w:rsid w:val="00150CC5"/>
    <w:rsid w:val="0017065F"/>
    <w:rsid w:val="001836E6"/>
    <w:rsid w:val="0019700F"/>
    <w:rsid w:val="001C418E"/>
    <w:rsid w:val="001C7E4F"/>
    <w:rsid w:val="001D0261"/>
    <w:rsid w:val="001D0AD0"/>
    <w:rsid w:val="001F2181"/>
    <w:rsid w:val="00202CA1"/>
    <w:rsid w:val="0020434A"/>
    <w:rsid w:val="00211135"/>
    <w:rsid w:val="00212F9D"/>
    <w:rsid w:val="002271D9"/>
    <w:rsid w:val="00246696"/>
    <w:rsid w:val="00246C0D"/>
    <w:rsid w:val="002509FE"/>
    <w:rsid w:val="00253310"/>
    <w:rsid w:val="00282B3E"/>
    <w:rsid w:val="00285641"/>
    <w:rsid w:val="002974B4"/>
    <w:rsid w:val="002A1C61"/>
    <w:rsid w:val="002B4B14"/>
    <w:rsid w:val="002B7747"/>
    <w:rsid w:val="002F3AEE"/>
    <w:rsid w:val="002F709F"/>
    <w:rsid w:val="0031306C"/>
    <w:rsid w:val="0032161E"/>
    <w:rsid w:val="0032192B"/>
    <w:rsid w:val="00352B5F"/>
    <w:rsid w:val="003A3BC8"/>
    <w:rsid w:val="003D15A0"/>
    <w:rsid w:val="003D3A0D"/>
    <w:rsid w:val="003D5C57"/>
    <w:rsid w:val="00404E45"/>
    <w:rsid w:val="00412EB8"/>
    <w:rsid w:val="00412F87"/>
    <w:rsid w:val="00413C4F"/>
    <w:rsid w:val="00424302"/>
    <w:rsid w:val="00425614"/>
    <w:rsid w:val="00437671"/>
    <w:rsid w:val="0044223D"/>
    <w:rsid w:val="0045143B"/>
    <w:rsid w:val="00463B40"/>
    <w:rsid w:val="004741C8"/>
    <w:rsid w:val="0047423E"/>
    <w:rsid w:val="00486CE4"/>
    <w:rsid w:val="004C5472"/>
    <w:rsid w:val="004D7BCD"/>
    <w:rsid w:val="004E708C"/>
    <w:rsid w:val="004E7140"/>
    <w:rsid w:val="004F676A"/>
    <w:rsid w:val="005037A0"/>
    <w:rsid w:val="005078F8"/>
    <w:rsid w:val="00513BD1"/>
    <w:rsid w:val="005306FF"/>
    <w:rsid w:val="00533FD5"/>
    <w:rsid w:val="00544186"/>
    <w:rsid w:val="005512C6"/>
    <w:rsid w:val="005569F0"/>
    <w:rsid w:val="005573DC"/>
    <w:rsid w:val="00570448"/>
    <w:rsid w:val="005771A9"/>
    <w:rsid w:val="00592836"/>
    <w:rsid w:val="00593459"/>
    <w:rsid w:val="005952E8"/>
    <w:rsid w:val="00595AB6"/>
    <w:rsid w:val="005B0E30"/>
    <w:rsid w:val="005B25A1"/>
    <w:rsid w:val="005B4DEF"/>
    <w:rsid w:val="005C03DE"/>
    <w:rsid w:val="005E3662"/>
    <w:rsid w:val="005F6FA8"/>
    <w:rsid w:val="00620567"/>
    <w:rsid w:val="006225E4"/>
    <w:rsid w:val="006375F2"/>
    <w:rsid w:val="00670805"/>
    <w:rsid w:val="00673CA1"/>
    <w:rsid w:val="00676C9C"/>
    <w:rsid w:val="00687529"/>
    <w:rsid w:val="006950F9"/>
    <w:rsid w:val="006A748E"/>
    <w:rsid w:val="006C2469"/>
    <w:rsid w:val="006C474E"/>
    <w:rsid w:val="006E3A1D"/>
    <w:rsid w:val="006F6879"/>
    <w:rsid w:val="0070490C"/>
    <w:rsid w:val="007219AA"/>
    <w:rsid w:val="0072527E"/>
    <w:rsid w:val="007341C1"/>
    <w:rsid w:val="00737BC4"/>
    <w:rsid w:val="00744039"/>
    <w:rsid w:val="00751288"/>
    <w:rsid w:val="00751D38"/>
    <w:rsid w:val="0075783E"/>
    <w:rsid w:val="00757E81"/>
    <w:rsid w:val="00764CD3"/>
    <w:rsid w:val="00766B44"/>
    <w:rsid w:val="00770292"/>
    <w:rsid w:val="0078363B"/>
    <w:rsid w:val="00795CD2"/>
    <w:rsid w:val="007B3C87"/>
    <w:rsid w:val="007C61FD"/>
    <w:rsid w:val="007F1F92"/>
    <w:rsid w:val="007F45BD"/>
    <w:rsid w:val="0080552E"/>
    <w:rsid w:val="00820B1A"/>
    <w:rsid w:val="00825AA6"/>
    <w:rsid w:val="00830CED"/>
    <w:rsid w:val="00836687"/>
    <w:rsid w:val="008376BE"/>
    <w:rsid w:val="0084025A"/>
    <w:rsid w:val="00844A60"/>
    <w:rsid w:val="00844E8B"/>
    <w:rsid w:val="00847B31"/>
    <w:rsid w:val="00852168"/>
    <w:rsid w:val="0085422B"/>
    <w:rsid w:val="00876C02"/>
    <w:rsid w:val="00885259"/>
    <w:rsid w:val="00886988"/>
    <w:rsid w:val="0088739A"/>
    <w:rsid w:val="008B1A84"/>
    <w:rsid w:val="008C061D"/>
    <w:rsid w:val="008C7CF7"/>
    <w:rsid w:val="008D27C1"/>
    <w:rsid w:val="008F443E"/>
    <w:rsid w:val="0090775D"/>
    <w:rsid w:val="00916FAD"/>
    <w:rsid w:val="0093181A"/>
    <w:rsid w:val="00951035"/>
    <w:rsid w:val="0096057B"/>
    <w:rsid w:val="00983804"/>
    <w:rsid w:val="00985440"/>
    <w:rsid w:val="00990C4F"/>
    <w:rsid w:val="0099252E"/>
    <w:rsid w:val="009A09CE"/>
    <w:rsid w:val="009B113A"/>
    <w:rsid w:val="009B5AC5"/>
    <w:rsid w:val="009C4FA9"/>
    <w:rsid w:val="009C547F"/>
    <w:rsid w:val="009D0C8F"/>
    <w:rsid w:val="009D129F"/>
    <w:rsid w:val="009E7A78"/>
    <w:rsid w:val="009F2F7B"/>
    <w:rsid w:val="009F39EE"/>
    <w:rsid w:val="009F7ECE"/>
    <w:rsid w:val="00A01AA7"/>
    <w:rsid w:val="00A01AE8"/>
    <w:rsid w:val="00A07D8F"/>
    <w:rsid w:val="00A13539"/>
    <w:rsid w:val="00A2222A"/>
    <w:rsid w:val="00A462B1"/>
    <w:rsid w:val="00A468E7"/>
    <w:rsid w:val="00A477B9"/>
    <w:rsid w:val="00A75CCA"/>
    <w:rsid w:val="00A84C4F"/>
    <w:rsid w:val="00A86B38"/>
    <w:rsid w:val="00A87274"/>
    <w:rsid w:val="00A90B1D"/>
    <w:rsid w:val="00AC45D6"/>
    <w:rsid w:val="00AE4D8A"/>
    <w:rsid w:val="00AF1ECE"/>
    <w:rsid w:val="00AF2EE9"/>
    <w:rsid w:val="00AF4770"/>
    <w:rsid w:val="00B05C4F"/>
    <w:rsid w:val="00B10B71"/>
    <w:rsid w:val="00B17247"/>
    <w:rsid w:val="00B468D8"/>
    <w:rsid w:val="00B47377"/>
    <w:rsid w:val="00B51BE6"/>
    <w:rsid w:val="00B57207"/>
    <w:rsid w:val="00B6153A"/>
    <w:rsid w:val="00B66299"/>
    <w:rsid w:val="00B67E3D"/>
    <w:rsid w:val="00B7002D"/>
    <w:rsid w:val="00B77130"/>
    <w:rsid w:val="00B77AFA"/>
    <w:rsid w:val="00B97C8F"/>
    <w:rsid w:val="00BA09D4"/>
    <w:rsid w:val="00BB493E"/>
    <w:rsid w:val="00BB5E8D"/>
    <w:rsid w:val="00BB6209"/>
    <w:rsid w:val="00BD6C09"/>
    <w:rsid w:val="00BE0CA1"/>
    <w:rsid w:val="00BE20F8"/>
    <w:rsid w:val="00BF6AE7"/>
    <w:rsid w:val="00C42503"/>
    <w:rsid w:val="00C51518"/>
    <w:rsid w:val="00C55120"/>
    <w:rsid w:val="00C57E45"/>
    <w:rsid w:val="00C66235"/>
    <w:rsid w:val="00C77771"/>
    <w:rsid w:val="00C838E6"/>
    <w:rsid w:val="00C9323D"/>
    <w:rsid w:val="00C96352"/>
    <w:rsid w:val="00CA31BB"/>
    <w:rsid w:val="00CB5B3E"/>
    <w:rsid w:val="00CE0A04"/>
    <w:rsid w:val="00CF1466"/>
    <w:rsid w:val="00CF150A"/>
    <w:rsid w:val="00CF611B"/>
    <w:rsid w:val="00D10F09"/>
    <w:rsid w:val="00D21476"/>
    <w:rsid w:val="00D4757F"/>
    <w:rsid w:val="00D47E28"/>
    <w:rsid w:val="00D80723"/>
    <w:rsid w:val="00D823C7"/>
    <w:rsid w:val="00D87375"/>
    <w:rsid w:val="00D96F51"/>
    <w:rsid w:val="00DB250F"/>
    <w:rsid w:val="00DC2B19"/>
    <w:rsid w:val="00DC6B21"/>
    <w:rsid w:val="00DD0396"/>
    <w:rsid w:val="00DD70C0"/>
    <w:rsid w:val="00DD7853"/>
    <w:rsid w:val="00E122EC"/>
    <w:rsid w:val="00E1530A"/>
    <w:rsid w:val="00E31691"/>
    <w:rsid w:val="00E358CC"/>
    <w:rsid w:val="00E407A8"/>
    <w:rsid w:val="00E40D92"/>
    <w:rsid w:val="00E43F15"/>
    <w:rsid w:val="00E46C95"/>
    <w:rsid w:val="00E519AE"/>
    <w:rsid w:val="00E54352"/>
    <w:rsid w:val="00E610D6"/>
    <w:rsid w:val="00E628CF"/>
    <w:rsid w:val="00E66A50"/>
    <w:rsid w:val="00E732BD"/>
    <w:rsid w:val="00E848D8"/>
    <w:rsid w:val="00EA4B53"/>
    <w:rsid w:val="00EB5C97"/>
    <w:rsid w:val="00EB73D8"/>
    <w:rsid w:val="00ED2DB4"/>
    <w:rsid w:val="00EF79F1"/>
    <w:rsid w:val="00F03AF0"/>
    <w:rsid w:val="00F202FF"/>
    <w:rsid w:val="00F263D3"/>
    <w:rsid w:val="00F26467"/>
    <w:rsid w:val="00F27953"/>
    <w:rsid w:val="00F466B6"/>
    <w:rsid w:val="00F57D70"/>
    <w:rsid w:val="00F63A65"/>
    <w:rsid w:val="00F910CC"/>
    <w:rsid w:val="00FA62C3"/>
    <w:rsid w:val="00FB1554"/>
    <w:rsid w:val="00FC1EB6"/>
    <w:rsid w:val="00FC2759"/>
    <w:rsid w:val="00FD22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484AE"/>
  <w15:chartTrackingRefBased/>
  <w15:docId w15:val="{A73878BE-BB30-4580-9D6D-FDE51822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739A"/>
    <w:pPr>
      <w:widowControl w:val="0"/>
      <w:jc w:val="both"/>
    </w:pPr>
  </w:style>
  <w:style w:type="paragraph" w:styleId="Heading1">
    <w:name w:val="heading 1"/>
    <w:basedOn w:val="Normal"/>
    <w:next w:val="Normal"/>
    <w:link w:val="Heading1Char"/>
    <w:qFormat/>
    <w:rsid w:val="002A1C61"/>
    <w:pPr>
      <w:keepNext/>
      <w:widowControl/>
      <w:numPr>
        <w:numId w:val="7"/>
      </w:numPr>
      <w:spacing w:before="640" w:after="200"/>
      <w:jc w:val="left"/>
      <w:outlineLvl w:val="0"/>
    </w:pPr>
    <w:rPr>
      <w:rFonts w:ascii="Arial" w:eastAsia="Times New Roman" w:hAnsi="Arial" w:cs="Times New Roman"/>
      <w:b/>
      <w:kern w:val="0"/>
      <w:sz w:val="32"/>
      <w:szCs w:val="20"/>
      <w:lang w:val="en-GB" w:eastAsia="en-US"/>
    </w:rPr>
  </w:style>
  <w:style w:type="paragraph" w:styleId="Heading2">
    <w:name w:val="heading 2"/>
    <w:basedOn w:val="Normal"/>
    <w:next w:val="Normal"/>
    <w:link w:val="Heading2Char"/>
    <w:qFormat/>
    <w:rsid w:val="002A1C61"/>
    <w:pPr>
      <w:keepNext/>
      <w:numPr>
        <w:ilvl w:val="1"/>
        <w:numId w:val="7"/>
      </w:numPr>
      <w:tabs>
        <w:tab w:val="clear" w:pos="859"/>
        <w:tab w:val="num" w:pos="5538"/>
      </w:tabs>
      <w:spacing w:before="360" w:after="120" w:line="280" w:lineRule="exact"/>
      <w:ind w:left="5538"/>
      <w:jc w:val="left"/>
      <w:outlineLvl w:val="1"/>
    </w:pPr>
    <w:rPr>
      <w:rFonts w:ascii="Arial" w:eastAsia="Times New Roman" w:hAnsi="Arial" w:cs="Times New Roman"/>
      <w:b/>
      <w:kern w:val="0"/>
      <w:sz w:val="20"/>
      <w:szCs w:val="20"/>
      <w:lang w:val="en-GB" w:eastAsia="en-US"/>
    </w:rPr>
  </w:style>
  <w:style w:type="paragraph" w:styleId="Heading3">
    <w:name w:val="heading 3"/>
    <w:basedOn w:val="Normal"/>
    <w:next w:val="Normal"/>
    <w:link w:val="Heading3Char"/>
    <w:qFormat/>
    <w:rsid w:val="002A1C61"/>
    <w:pPr>
      <w:keepNext/>
      <w:numPr>
        <w:ilvl w:val="2"/>
        <w:numId w:val="7"/>
      </w:numPr>
      <w:spacing w:before="240" w:after="120" w:line="280" w:lineRule="exact"/>
      <w:jc w:val="left"/>
      <w:outlineLvl w:val="2"/>
    </w:pPr>
    <w:rPr>
      <w:rFonts w:ascii="Arial" w:eastAsia="Times New Roman" w:hAnsi="Arial" w:cs="Times New Roman"/>
      <w:b/>
      <w:kern w:val="0"/>
      <w:sz w:val="18"/>
      <w:szCs w:val="20"/>
      <w:lang w:val="en-GB" w:eastAsia="en-US"/>
    </w:rPr>
  </w:style>
  <w:style w:type="paragraph" w:styleId="Heading4">
    <w:name w:val="heading 4"/>
    <w:basedOn w:val="Normal"/>
    <w:next w:val="Normal"/>
    <w:link w:val="Heading4Char"/>
    <w:qFormat/>
    <w:rsid w:val="002A1C61"/>
    <w:pPr>
      <w:numPr>
        <w:ilvl w:val="3"/>
        <w:numId w:val="7"/>
      </w:numPr>
      <w:spacing w:before="200" w:after="120" w:line="280" w:lineRule="exact"/>
      <w:jc w:val="left"/>
      <w:outlineLvl w:val="3"/>
    </w:pPr>
    <w:rPr>
      <w:rFonts w:ascii="Arial" w:eastAsia="Times New Roman" w:hAnsi="Arial" w:cs="Times New Roman"/>
      <w:b/>
      <w:kern w:val="0"/>
      <w:sz w:val="18"/>
      <w:szCs w:val="20"/>
      <w:lang w:val="en-GB" w:eastAsia="en-US"/>
    </w:rPr>
  </w:style>
  <w:style w:type="paragraph" w:styleId="Heading5">
    <w:name w:val="heading 5"/>
    <w:basedOn w:val="Normal"/>
    <w:next w:val="Normal"/>
    <w:link w:val="Heading5Char"/>
    <w:qFormat/>
    <w:rsid w:val="002A1C61"/>
    <w:pPr>
      <w:numPr>
        <w:ilvl w:val="4"/>
        <w:numId w:val="7"/>
      </w:numPr>
      <w:spacing w:before="240" w:after="60" w:line="280" w:lineRule="exact"/>
      <w:jc w:val="left"/>
      <w:outlineLvl w:val="4"/>
    </w:pPr>
    <w:rPr>
      <w:rFonts w:ascii="Arial" w:eastAsia="Times New Roman" w:hAnsi="Arial" w:cs="Times New Roman"/>
      <w:kern w:val="0"/>
      <w:sz w:val="18"/>
      <w:szCs w:val="20"/>
      <w:lang w:val="en-GB" w:eastAsia="en-US"/>
    </w:rPr>
  </w:style>
  <w:style w:type="paragraph" w:styleId="Heading6">
    <w:name w:val="heading 6"/>
    <w:basedOn w:val="Normal"/>
    <w:next w:val="Normal"/>
    <w:link w:val="Heading6Char"/>
    <w:qFormat/>
    <w:rsid w:val="002A1C61"/>
    <w:pPr>
      <w:numPr>
        <w:ilvl w:val="5"/>
        <w:numId w:val="7"/>
      </w:numPr>
      <w:spacing w:before="240" w:after="60" w:line="280" w:lineRule="exact"/>
      <w:jc w:val="left"/>
      <w:outlineLvl w:val="5"/>
    </w:pPr>
    <w:rPr>
      <w:rFonts w:ascii="Arial" w:eastAsia="Times New Roman" w:hAnsi="Arial" w:cs="Times New Roman"/>
      <w:i/>
      <w:kern w:val="0"/>
      <w:sz w:val="18"/>
      <w:szCs w:val="20"/>
      <w:lang w:val="en-GB" w:eastAsia="en-US"/>
    </w:rPr>
  </w:style>
  <w:style w:type="paragraph" w:styleId="Heading7">
    <w:name w:val="heading 7"/>
    <w:basedOn w:val="Normal"/>
    <w:next w:val="Normal"/>
    <w:link w:val="Heading7Char"/>
    <w:qFormat/>
    <w:rsid w:val="002A1C61"/>
    <w:pPr>
      <w:numPr>
        <w:ilvl w:val="6"/>
        <w:numId w:val="7"/>
      </w:numPr>
      <w:spacing w:before="240" w:after="60" w:line="280" w:lineRule="exact"/>
      <w:jc w:val="left"/>
      <w:outlineLvl w:val="6"/>
    </w:pPr>
    <w:rPr>
      <w:rFonts w:ascii="Arial" w:eastAsia="Times New Roman" w:hAnsi="Arial" w:cs="Times New Roman"/>
      <w:kern w:val="0"/>
      <w:sz w:val="18"/>
      <w:szCs w:val="20"/>
      <w:lang w:val="en-GB" w:eastAsia="en-US"/>
    </w:rPr>
  </w:style>
  <w:style w:type="paragraph" w:styleId="Heading8">
    <w:name w:val="heading 8"/>
    <w:basedOn w:val="Normal"/>
    <w:next w:val="Normal"/>
    <w:link w:val="Heading8Char"/>
    <w:qFormat/>
    <w:rsid w:val="002A1C61"/>
    <w:pPr>
      <w:numPr>
        <w:ilvl w:val="7"/>
        <w:numId w:val="7"/>
      </w:numPr>
      <w:spacing w:before="240" w:after="60" w:line="280" w:lineRule="exact"/>
      <w:jc w:val="left"/>
      <w:outlineLvl w:val="7"/>
    </w:pPr>
    <w:rPr>
      <w:rFonts w:ascii="Arial" w:eastAsia="Times New Roman" w:hAnsi="Arial" w:cs="Times New Roman"/>
      <w:i/>
      <w:kern w:val="0"/>
      <w:sz w:val="18"/>
      <w:szCs w:val="20"/>
      <w:lang w:val="en-GB" w:eastAsia="en-US"/>
    </w:rPr>
  </w:style>
  <w:style w:type="paragraph" w:styleId="Heading9">
    <w:name w:val="heading 9"/>
    <w:basedOn w:val="Normal"/>
    <w:next w:val="Normal"/>
    <w:link w:val="Heading9Char"/>
    <w:qFormat/>
    <w:rsid w:val="002A1C61"/>
    <w:pPr>
      <w:numPr>
        <w:ilvl w:val="8"/>
        <w:numId w:val="7"/>
      </w:numPr>
      <w:spacing w:before="240" w:after="60" w:line="280" w:lineRule="exact"/>
      <w:jc w:val="left"/>
      <w:outlineLvl w:val="8"/>
    </w:pPr>
    <w:rPr>
      <w:rFonts w:ascii="Arial" w:eastAsia="Times New Roman" w:hAnsi="Arial" w:cs="Times New Roman"/>
      <w:b/>
      <w:i/>
      <w:kern w:val="0"/>
      <w:sz w:val="18"/>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NRC"/>
    <w:basedOn w:val="Normal"/>
    <w:uiPriority w:val="34"/>
    <w:qFormat/>
    <w:rsid w:val="00424302"/>
    <w:pPr>
      <w:ind w:leftChars="400" w:left="840"/>
    </w:pPr>
  </w:style>
  <w:style w:type="paragraph" w:styleId="BalloonText">
    <w:name w:val="Balloon Text"/>
    <w:basedOn w:val="Normal"/>
    <w:link w:val="BalloonTextChar"/>
    <w:uiPriority w:val="99"/>
    <w:semiHidden/>
    <w:unhideWhenUsed/>
    <w:rsid w:val="002A1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61"/>
    <w:rPr>
      <w:rFonts w:ascii="Segoe UI" w:hAnsi="Segoe UI" w:cs="Segoe UI"/>
      <w:sz w:val="18"/>
      <w:szCs w:val="18"/>
    </w:rPr>
  </w:style>
  <w:style w:type="character" w:customStyle="1" w:styleId="Heading1Char">
    <w:name w:val="Heading 1 Char"/>
    <w:basedOn w:val="DefaultParagraphFont"/>
    <w:link w:val="Heading1"/>
    <w:rsid w:val="002A1C61"/>
    <w:rPr>
      <w:rFonts w:ascii="Arial" w:eastAsia="Times New Roman" w:hAnsi="Arial" w:cs="Times New Roman"/>
      <w:b/>
      <w:kern w:val="0"/>
      <w:sz w:val="32"/>
      <w:szCs w:val="20"/>
      <w:lang w:val="en-GB" w:eastAsia="en-US"/>
    </w:rPr>
  </w:style>
  <w:style w:type="character" w:customStyle="1" w:styleId="Heading2Char">
    <w:name w:val="Heading 2 Char"/>
    <w:basedOn w:val="DefaultParagraphFont"/>
    <w:link w:val="Heading2"/>
    <w:rsid w:val="002A1C61"/>
    <w:rPr>
      <w:rFonts w:ascii="Arial" w:eastAsia="Times New Roman" w:hAnsi="Arial" w:cs="Times New Roman"/>
      <w:b/>
      <w:kern w:val="0"/>
      <w:sz w:val="20"/>
      <w:szCs w:val="20"/>
      <w:lang w:val="en-GB" w:eastAsia="en-US"/>
    </w:rPr>
  </w:style>
  <w:style w:type="character" w:customStyle="1" w:styleId="Heading3Char">
    <w:name w:val="Heading 3 Char"/>
    <w:basedOn w:val="DefaultParagraphFont"/>
    <w:link w:val="Heading3"/>
    <w:rsid w:val="002A1C61"/>
    <w:rPr>
      <w:rFonts w:ascii="Arial" w:eastAsia="Times New Roman" w:hAnsi="Arial" w:cs="Times New Roman"/>
      <w:b/>
      <w:kern w:val="0"/>
      <w:sz w:val="18"/>
      <w:szCs w:val="20"/>
      <w:lang w:val="en-GB" w:eastAsia="en-US"/>
    </w:rPr>
  </w:style>
  <w:style w:type="character" w:customStyle="1" w:styleId="Heading4Char">
    <w:name w:val="Heading 4 Char"/>
    <w:basedOn w:val="DefaultParagraphFont"/>
    <w:link w:val="Heading4"/>
    <w:rsid w:val="002A1C61"/>
    <w:rPr>
      <w:rFonts w:ascii="Arial" w:eastAsia="Times New Roman" w:hAnsi="Arial" w:cs="Times New Roman"/>
      <w:b/>
      <w:kern w:val="0"/>
      <w:sz w:val="18"/>
      <w:szCs w:val="20"/>
      <w:lang w:val="en-GB" w:eastAsia="en-US"/>
    </w:rPr>
  </w:style>
  <w:style w:type="character" w:customStyle="1" w:styleId="Heading5Char">
    <w:name w:val="Heading 5 Char"/>
    <w:basedOn w:val="DefaultParagraphFont"/>
    <w:link w:val="Heading5"/>
    <w:rsid w:val="002A1C61"/>
    <w:rPr>
      <w:rFonts w:ascii="Arial" w:eastAsia="Times New Roman" w:hAnsi="Arial" w:cs="Times New Roman"/>
      <w:kern w:val="0"/>
      <w:sz w:val="18"/>
      <w:szCs w:val="20"/>
      <w:lang w:val="en-GB" w:eastAsia="en-US"/>
    </w:rPr>
  </w:style>
  <w:style w:type="character" w:customStyle="1" w:styleId="Heading6Char">
    <w:name w:val="Heading 6 Char"/>
    <w:basedOn w:val="DefaultParagraphFont"/>
    <w:link w:val="Heading6"/>
    <w:rsid w:val="002A1C61"/>
    <w:rPr>
      <w:rFonts w:ascii="Arial" w:eastAsia="Times New Roman" w:hAnsi="Arial" w:cs="Times New Roman"/>
      <w:i/>
      <w:kern w:val="0"/>
      <w:sz w:val="18"/>
      <w:szCs w:val="20"/>
      <w:lang w:val="en-GB" w:eastAsia="en-US"/>
    </w:rPr>
  </w:style>
  <w:style w:type="character" w:customStyle="1" w:styleId="Heading7Char">
    <w:name w:val="Heading 7 Char"/>
    <w:basedOn w:val="DefaultParagraphFont"/>
    <w:link w:val="Heading7"/>
    <w:rsid w:val="002A1C61"/>
    <w:rPr>
      <w:rFonts w:ascii="Arial" w:eastAsia="Times New Roman" w:hAnsi="Arial" w:cs="Times New Roman"/>
      <w:kern w:val="0"/>
      <w:sz w:val="18"/>
      <w:szCs w:val="20"/>
      <w:lang w:val="en-GB" w:eastAsia="en-US"/>
    </w:rPr>
  </w:style>
  <w:style w:type="character" w:customStyle="1" w:styleId="Heading8Char">
    <w:name w:val="Heading 8 Char"/>
    <w:basedOn w:val="DefaultParagraphFont"/>
    <w:link w:val="Heading8"/>
    <w:rsid w:val="002A1C61"/>
    <w:rPr>
      <w:rFonts w:ascii="Arial" w:eastAsia="Times New Roman" w:hAnsi="Arial" w:cs="Times New Roman"/>
      <w:i/>
      <w:kern w:val="0"/>
      <w:sz w:val="18"/>
      <w:szCs w:val="20"/>
      <w:lang w:val="en-GB" w:eastAsia="en-US"/>
    </w:rPr>
  </w:style>
  <w:style w:type="character" w:customStyle="1" w:styleId="Heading9Char">
    <w:name w:val="Heading 9 Char"/>
    <w:basedOn w:val="DefaultParagraphFont"/>
    <w:link w:val="Heading9"/>
    <w:rsid w:val="002A1C61"/>
    <w:rPr>
      <w:rFonts w:ascii="Arial" w:eastAsia="Times New Roman" w:hAnsi="Arial" w:cs="Times New Roman"/>
      <w:b/>
      <w:i/>
      <w:kern w:val="0"/>
      <w:sz w:val="18"/>
      <w:szCs w:val="20"/>
      <w:lang w:val="en-GB" w:eastAsia="en-US"/>
    </w:rPr>
  </w:style>
  <w:style w:type="character" w:styleId="CommentReference">
    <w:name w:val="annotation reference"/>
    <w:basedOn w:val="DefaultParagraphFont"/>
    <w:uiPriority w:val="99"/>
    <w:semiHidden/>
    <w:unhideWhenUsed/>
    <w:rsid w:val="002A1C61"/>
    <w:rPr>
      <w:sz w:val="16"/>
      <w:szCs w:val="16"/>
    </w:rPr>
  </w:style>
  <w:style w:type="paragraph" w:styleId="CommentText">
    <w:name w:val="annotation text"/>
    <w:basedOn w:val="Normal"/>
    <w:link w:val="CommentTextChar"/>
    <w:uiPriority w:val="99"/>
    <w:unhideWhenUsed/>
    <w:rsid w:val="002A1C61"/>
    <w:pPr>
      <w:widowControl/>
      <w:spacing w:after="160"/>
      <w:jc w:val="left"/>
    </w:pPr>
    <w:rPr>
      <w:rFonts w:eastAsiaTheme="minorHAnsi"/>
      <w:kern w:val="0"/>
      <w:sz w:val="20"/>
      <w:szCs w:val="20"/>
      <w:lang w:eastAsia="en-US"/>
    </w:rPr>
  </w:style>
  <w:style w:type="character" w:customStyle="1" w:styleId="CommentTextChar">
    <w:name w:val="Comment Text Char"/>
    <w:basedOn w:val="DefaultParagraphFont"/>
    <w:link w:val="CommentText"/>
    <w:uiPriority w:val="99"/>
    <w:rsid w:val="002A1C61"/>
    <w:rPr>
      <w:rFonts w:eastAsiaTheme="minorHAnsi"/>
      <w:kern w:val="0"/>
      <w:sz w:val="20"/>
      <w:szCs w:val="20"/>
      <w:lang w:eastAsia="en-US"/>
    </w:rPr>
  </w:style>
  <w:style w:type="paragraph" w:styleId="NoSpacing">
    <w:name w:val="No Spacing"/>
    <w:qFormat/>
    <w:rsid w:val="002A1C61"/>
    <w:rPr>
      <w:kern w:val="0"/>
      <w:sz w:val="22"/>
      <w:lang w:eastAsia="en-US"/>
    </w:rPr>
  </w:style>
  <w:style w:type="paragraph" w:styleId="CommentSubject">
    <w:name w:val="annotation subject"/>
    <w:basedOn w:val="CommentText"/>
    <w:next w:val="CommentText"/>
    <w:link w:val="CommentSubjectChar"/>
    <w:uiPriority w:val="99"/>
    <w:semiHidden/>
    <w:unhideWhenUsed/>
    <w:rsid w:val="000C349E"/>
    <w:pPr>
      <w:widowControl w:val="0"/>
      <w:spacing w:after="0"/>
      <w:jc w:val="both"/>
    </w:pPr>
    <w:rPr>
      <w:rFonts w:eastAsiaTheme="minorEastAsia"/>
      <w:b/>
      <w:bCs/>
      <w:kern w:val="2"/>
      <w:lang w:eastAsia="ja-JP"/>
    </w:rPr>
  </w:style>
  <w:style w:type="character" w:customStyle="1" w:styleId="CommentSubjectChar">
    <w:name w:val="Comment Subject Char"/>
    <w:basedOn w:val="CommentTextChar"/>
    <w:link w:val="CommentSubject"/>
    <w:uiPriority w:val="99"/>
    <w:semiHidden/>
    <w:rsid w:val="000C349E"/>
    <w:rPr>
      <w:rFonts w:eastAsiaTheme="minorHAnsi"/>
      <w:b/>
      <w:bCs/>
      <w:kern w:val="0"/>
      <w:sz w:val="20"/>
      <w:szCs w:val="20"/>
      <w:lang w:eastAsia="en-US"/>
    </w:rPr>
  </w:style>
  <w:style w:type="paragraph" w:styleId="Header">
    <w:name w:val="header"/>
    <w:basedOn w:val="Normal"/>
    <w:link w:val="HeaderChar"/>
    <w:uiPriority w:val="99"/>
    <w:unhideWhenUsed/>
    <w:rsid w:val="0084025A"/>
    <w:pPr>
      <w:tabs>
        <w:tab w:val="center" w:pos="4680"/>
        <w:tab w:val="right" w:pos="9360"/>
      </w:tabs>
    </w:pPr>
  </w:style>
  <w:style w:type="character" w:customStyle="1" w:styleId="HeaderChar">
    <w:name w:val="Header Char"/>
    <w:basedOn w:val="DefaultParagraphFont"/>
    <w:link w:val="Header"/>
    <w:uiPriority w:val="99"/>
    <w:rsid w:val="0084025A"/>
  </w:style>
  <w:style w:type="paragraph" w:styleId="Footer">
    <w:name w:val="footer"/>
    <w:basedOn w:val="Normal"/>
    <w:link w:val="FooterChar"/>
    <w:uiPriority w:val="99"/>
    <w:unhideWhenUsed/>
    <w:rsid w:val="0084025A"/>
    <w:pPr>
      <w:tabs>
        <w:tab w:val="center" w:pos="4680"/>
        <w:tab w:val="right" w:pos="9360"/>
      </w:tabs>
    </w:pPr>
  </w:style>
  <w:style w:type="character" w:customStyle="1" w:styleId="FooterChar">
    <w:name w:val="Footer Char"/>
    <w:basedOn w:val="DefaultParagraphFont"/>
    <w:link w:val="Footer"/>
    <w:uiPriority w:val="99"/>
    <w:rsid w:val="0084025A"/>
  </w:style>
  <w:style w:type="paragraph" w:customStyle="1" w:styleId="viewnews-des">
    <w:name w:val="viewnews-des"/>
    <w:basedOn w:val="Normal"/>
    <w:rsid w:val="008B1A8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Strong">
    <w:name w:val="Strong"/>
    <w:basedOn w:val="DefaultParagraphFont"/>
    <w:uiPriority w:val="22"/>
    <w:qFormat/>
    <w:rsid w:val="008B1A84"/>
    <w:rPr>
      <w:b/>
      <w:bCs/>
    </w:rPr>
  </w:style>
  <w:style w:type="character" w:styleId="Hyperlink">
    <w:name w:val="Hyperlink"/>
    <w:rsid w:val="009D129F"/>
    <w:rPr>
      <w:color w:val="0000FF"/>
      <w:sz w:val="20"/>
      <w:u w:val="single"/>
    </w:rPr>
  </w:style>
  <w:style w:type="paragraph" w:styleId="Revision">
    <w:name w:val="Revision"/>
    <w:hidden/>
    <w:uiPriority w:val="99"/>
    <w:semiHidden/>
    <w:rsid w:val="00F63A65"/>
  </w:style>
  <w:style w:type="paragraph" w:styleId="FootnoteText">
    <w:name w:val="footnote text"/>
    <w:basedOn w:val="Normal"/>
    <w:link w:val="FootnoteTextChar"/>
    <w:rsid w:val="00DB250F"/>
    <w:pPr>
      <w:widowControl/>
      <w:spacing w:line="300" w:lineRule="atLeast"/>
      <w:jc w:val="left"/>
    </w:pPr>
    <w:rPr>
      <w:rFonts w:ascii="Times New Roman" w:eastAsia="Times New Roman" w:hAnsi="Times New Roman" w:cs="Arial"/>
      <w:kern w:val="0"/>
      <w:sz w:val="20"/>
      <w:szCs w:val="20"/>
      <w:lang w:val="en-GB" w:eastAsia="sv-SE"/>
    </w:rPr>
  </w:style>
  <w:style w:type="character" w:customStyle="1" w:styleId="FootnoteTextChar">
    <w:name w:val="Footnote Text Char"/>
    <w:basedOn w:val="DefaultParagraphFont"/>
    <w:link w:val="FootnoteText"/>
    <w:rsid w:val="00DB250F"/>
    <w:rPr>
      <w:rFonts w:ascii="Times New Roman" w:eastAsia="Times New Roman" w:hAnsi="Times New Roman" w:cs="Arial"/>
      <w:kern w:val="0"/>
      <w:sz w:val="20"/>
      <w:szCs w:val="20"/>
      <w:lang w:val="en-GB" w:eastAsia="sv-SE"/>
    </w:rPr>
  </w:style>
  <w:style w:type="character" w:styleId="FootnoteReference">
    <w:name w:val="footnote reference"/>
    <w:basedOn w:val="DefaultParagraphFont"/>
    <w:rsid w:val="00DB250F"/>
    <w:rPr>
      <w:vertAlign w:val="superscript"/>
    </w:rPr>
  </w:style>
  <w:style w:type="paragraph" w:styleId="BodyTextIndent3">
    <w:name w:val="Body Text Indent 3"/>
    <w:basedOn w:val="Normal"/>
    <w:link w:val="BodyTextIndent3Char"/>
    <w:rsid w:val="00844E8B"/>
    <w:pPr>
      <w:widowControl/>
      <w:tabs>
        <w:tab w:val="left" w:pos="567"/>
      </w:tabs>
      <w:spacing w:after="120" w:line="300" w:lineRule="atLeast"/>
      <w:ind w:left="567"/>
      <w:jc w:val="left"/>
    </w:pPr>
    <w:rPr>
      <w:rFonts w:ascii="Times New Roman" w:eastAsia="Times New Roman" w:hAnsi="Times New Roman" w:cs="Arial"/>
      <w:kern w:val="0"/>
      <w:sz w:val="24"/>
      <w:szCs w:val="16"/>
      <w:lang w:val="en-GB" w:eastAsia="sv-SE"/>
    </w:rPr>
  </w:style>
  <w:style w:type="character" w:customStyle="1" w:styleId="BodyTextIndent3Char">
    <w:name w:val="Body Text Indent 3 Char"/>
    <w:basedOn w:val="DefaultParagraphFont"/>
    <w:link w:val="BodyTextIndent3"/>
    <w:rsid w:val="00844E8B"/>
    <w:rPr>
      <w:rFonts w:ascii="Times New Roman" w:eastAsia="Times New Roman" w:hAnsi="Times New Roman" w:cs="Arial"/>
      <w:kern w:val="0"/>
      <w:sz w:val="24"/>
      <w:szCs w:val="16"/>
      <w:lang w:val="en-GB" w:eastAsia="sv-SE"/>
    </w:rPr>
  </w:style>
  <w:style w:type="character" w:styleId="UnresolvedMention">
    <w:name w:val="Unresolved Mention"/>
    <w:basedOn w:val="DefaultParagraphFont"/>
    <w:uiPriority w:val="99"/>
    <w:rsid w:val="00E54352"/>
    <w:rPr>
      <w:color w:val="605E5C"/>
      <w:shd w:val="clear" w:color="auto" w:fill="E1DFDD"/>
    </w:rPr>
  </w:style>
  <w:style w:type="character" w:customStyle="1" w:styleId="Aucun">
    <w:name w:val="Aucun"/>
    <w:rsid w:val="00F27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4640">
      <w:bodyDiv w:val="1"/>
      <w:marLeft w:val="0"/>
      <w:marRight w:val="0"/>
      <w:marTop w:val="0"/>
      <w:marBottom w:val="0"/>
      <w:divBdr>
        <w:top w:val="none" w:sz="0" w:space="0" w:color="auto"/>
        <w:left w:val="none" w:sz="0" w:space="0" w:color="auto"/>
        <w:bottom w:val="none" w:sz="0" w:space="0" w:color="auto"/>
        <w:right w:val="none" w:sz="0" w:space="0" w:color="auto"/>
      </w:divBdr>
    </w:div>
    <w:div w:id="1633824360">
      <w:bodyDiv w:val="1"/>
      <w:marLeft w:val="0"/>
      <w:marRight w:val="0"/>
      <w:marTop w:val="0"/>
      <w:marBottom w:val="0"/>
      <w:divBdr>
        <w:top w:val="none" w:sz="0" w:space="0" w:color="auto"/>
        <w:left w:val="none" w:sz="0" w:space="0" w:color="auto"/>
        <w:bottom w:val="none" w:sz="0" w:space="0" w:color="auto"/>
        <w:right w:val="none" w:sz="0" w:space="0" w:color="auto"/>
      </w:divBdr>
    </w:div>
    <w:div w:id="18598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Vietnam@oxfa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h.phamthi@oxfa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C793D018B94D489E6175D2FC2CF136" ma:contentTypeVersion="15" ma:contentTypeDescription="Create a new document." ma:contentTypeScope="" ma:versionID="7df397a29a6bb05ed3a7b5e5bd904501">
  <xsd:schema xmlns:xsd="http://www.w3.org/2001/XMLSchema" xmlns:xs="http://www.w3.org/2001/XMLSchema" xmlns:p="http://schemas.microsoft.com/office/2006/metadata/properties" xmlns:ns1="http://schemas.microsoft.com/sharepoint/v3" xmlns:ns3="08a4e79a-e684-4358-ae18-e9843f90a9fc" xmlns:ns4="e53a17ff-64dd-47fc-94c2-5a713756418d" targetNamespace="http://schemas.microsoft.com/office/2006/metadata/properties" ma:root="true" ma:fieldsID="8cfe806731e360ff13a5505287b5a57e" ns1:_="" ns3:_="" ns4:_="">
    <xsd:import namespace="http://schemas.microsoft.com/sharepoint/v3"/>
    <xsd:import namespace="08a4e79a-e684-4358-ae18-e9843f90a9fc"/>
    <xsd:import namespace="e53a17ff-64dd-47fc-94c2-5a71375641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4e79a-e684-4358-ae18-e9843f90a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a17ff-64dd-47fc-94c2-5a71375641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EEEE7-D9F7-4EA8-A563-46A573DAD8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70E985-A587-49E0-94CA-B294C95E1BE3}">
  <ds:schemaRefs>
    <ds:schemaRef ds:uri="http://schemas.openxmlformats.org/officeDocument/2006/bibliography"/>
  </ds:schemaRefs>
</ds:datastoreItem>
</file>

<file path=customXml/itemProps3.xml><?xml version="1.0" encoding="utf-8"?>
<ds:datastoreItem xmlns:ds="http://schemas.openxmlformats.org/officeDocument/2006/customXml" ds:itemID="{8D758C78-B903-43EB-BE68-A44C710E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4e79a-e684-4358-ae18-e9843f90a9fc"/>
    <ds:schemaRef ds:uri="e53a17ff-64dd-47fc-94c2-5a7137564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4A8BC-FE13-4A37-B796-59E6D7669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1034</Words>
  <Characters>5897</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Tanabe Yuki</dc:creator>
  <cp:keywords/>
  <dc:description/>
  <cp:lastModifiedBy>Tran Thanh Hang</cp:lastModifiedBy>
  <cp:revision>11</cp:revision>
  <cp:lastPrinted>2023-09-21T04:58:00Z</cp:lastPrinted>
  <dcterms:created xsi:type="dcterms:W3CDTF">2025-06-02T07:50:00Z</dcterms:created>
  <dcterms:modified xsi:type="dcterms:W3CDTF">2025-06-16T04:38:00Z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0x010100A3C793D018B94D489E6175D2FC2CF136</vt:lpwstr>
  </property>
</Properties>
</file>