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432D" w14:textId="065D6CB0" w:rsidR="0086552E" w:rsidRPr="00402E19" w:rsidRDefault="000E182B" w:rsidP="0093779F">
      <w:pPr>
        <w:snapToGrid w:val="0"/>
        <w:spacing w:before="120" w:after="120" w:line="264" w:lineRule="auto"/>
        <w:outlineLvl w:val="0"/>
        <w:rPr>
          <w:rFonts w:ascii="Arial" w:eastAsia="Times New Roman" w:hAnsi="Arial" w:cs="Arial"/>
          <w:b/>
          <w:bCs/>
          <w:spacing w:val="8"/>
          <w:kern w:val="36"/>
          <w:sz w:val="32"/>
          <w:szCs w:val="32"/>
        </w:rPr>
      </w:pPr>
      <w:r w:rsidRPr="00402E19">
        <w:rPr>
          <w:rFonts w:ascii="Arial" w:eastAsia="Times New Roman" w:hAnsi="Arial" w:cs="Arial"/>
          <w:b/>
          <w:bCs/>
          <w:color w:val="4A4A4A"/>
          <w:sz w:val="32"/>
          <w:szCs w:val="32"/>
        </w:rPr>
        <w:t xml:space="preserve">Scope of Work for </w:t>
      </w:r>
      <w:r w:rsidR="00870535" w:rsidRPr="00402E19">
        <w:rPr>
          <w:rFonts w:ascii="Arial" w:eastAsia="Times New Roman" w:hAnsi="Arial" w:cs="Arial"/>
          <w:b/>
          <w:bCs/>
          <w:spacing w:val="8"/>
          <w:kern w:val="36"/>
          <w:sz w:val="32"/>
          <w:szCs w:val="32"/>
        </w:rPr>
        <w:t>Value Chain</w:t>
      </w:r>
      <w:r w:rsidR="0086552E" w:rsidRPr="00402E19">
        <w:rPr>
          <w:rFonts w:ascii="Arial" w:eastAsia="Times New Roman" w:hAnsi="Arial" w:cs="Arial"/>
          <w:b/>
          <w:bCs/>
          <w:spacing w:val="8"/>
          <w:kern w:val="36"/>
          <w:sz w:val="32"/>
          <w:szCs w:val="32"/>
        </w:rPr>
        <w:t xml:space="preserve"> Consultancy </w:t>
      </w:r>
    </w:p>
    <w:p w14:paraId="32237E4F" w14:textId="77777777" w:rsidR="00402E19" w:rsidRDefault="00402E19" w:rsidP="0093779F">
      <w:p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</w:p>
    <w:p w14:paraId="5E75770D" w14:textId="63852CC1" w:rsidR="0086552E" w:rsidRPr="000E182B" w:rsidRDefault="00A4335A" w:rsidP="0093779F">
      <w:p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>
        <w:rPr>
          <w:rFonts w:ascii="Arial" w:eastAsia="Times New Roman" w:hAnsi="Arial" w:cs="Arial"/>
          <w:color w:val="4A4A4A"/>
          <w:sz w:val="24"/>
          <w:szCs w:val="24"/>
        </w:rPr>
        <w:t>Save the Children</w:t>
      </w:r>
      <w:r w:rsidR="0086552E"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 is recruiting a technical expert in the </w:t>
      </w:r>
      <w:r w:rsidR="0050563F" w:rsidRPr="000C6780">
        <w:rPr>
          <w:rFonts w:ascii="Arial" w:eastAsia="Times New Roman" w:hAnsi="Arial" w:cs="Arial"/>
          <w:color w:val="4A4A4A"/>
          <w:sz w:val="24"/>
          <w:szCs w:val="24"/>
          <w:highlight w:val="yellow"/>
        </w:rPr>
        <w:t>dairy livestock</w:t>
      </w:r>
      <w:r w:rsidRPr="000C6780">
        <w:rPr>
          <w:rFonts w:ascii="Arial" w:eastAsia="Times New Roman" w:hAnsi="Arial" w:cs="Arial"/>
          <w:color w:val="4A4A4A"/>
          <w:sz w:val="24"/>
          <w:szCs w:val="24"/>
          <w:highlight w:val="yellow"/>
        </w:rPr>
        <w:t xml:space="preserve"> value chain</w:t>
      </w:r>
      <w:r>
        <w:rPr>
          <w:rFonts w:ascii="Arial" w:eastAsia="Times New Roman" w:hAnsi="Arial" w:cs="Arial"/>
          <w:color w:val="4A4A4A"/>
          <w:sz w:val="24"/>
          <w:szCs w:val="24"/>
        </w:rPr>
        <w:t xml:space="preserve"> </w:t>
      </w:r>
      <w:r w:rsidR="0086552E" w:rsidRPr="000E182B">
        <w:rPr>
          <w:rFonts w:ascii="Arial" w:eastAsia="Times New Roman" w:hAnsi="Arial" w:cs="Arial"/>
          <w:color w:val="4A4A4A"/>
          <w:sz w:val="24"/>
          <w:szCs w:val="24"/>
        </w:rPr>
        <w:t>to act as short-term consultant</w:t>
      </w:r>
      <w:r w:rsidR="00332BD1">
        <w:rPr>
          <w:rFonts w:ascii="Arial" w:eastAsia="Times New Roman" w:hAnsi="Arial" w:cs="Arial"/>
          <w:color w:val="4A4A4A"/>
          <w:sz w:val="24"/>
          <w:szCs w:val="24"/>
        </w:rPr>
        <w:t xml:space="preserve"> in </w:t>
      </w:r>
      <w:r w:rsidR="0050563F">
        <w:rPr>
          <w:rFonts w:ascii="Arial" w:eastAsia="Times New Roman" w:hAnsi="Arial" w:cs="Arial"/>
          <w:color w:val="4A4A4A"/>
          <w:sz w:val="24"/>
          <w:szCs w:val="24"/>
        </w:rPr>
        <w:t>Vietnam</w:t>
      </w:r>
      <w:r w:rsidR="0086552E"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. The consultant should bring technical expertise in the </w:t>
      </w:r>
      <w:r w:rsidR="0050563F">
        <w:rPr>
          <w:rFonts w:ascii="Arial" w:eastAsia="Times New Roman" w:hAnsi="Arial" w:cs="Arial"/>
          <w:color w:val="4A4A4A"/>
          <w:sz w:val="24"/>
          <w:szCs w:val="24"/>
        </w:rPr>
        <w:t>dairy livestock</w:t>
      </w:r>
      <w:r w:rsidR="00332BD1">
        <w:rPr>
          <w:rFonts w:ascii="Arial" w:eastAsia="Times New Roman" w:hAnsi="Arial" w:cs="Arial"/>
          <w:color w:val="4A4A4A"/>
          <w:sz w:val="24"/>
          <w:szCs w:val="24"/>
        </w:rPr>
        <w:t xml:space="preserve"> value chain</w:t>
      </w:r>
      <w:r w:rsidR="0086552E" w:rsidRPr="000E182B">
        <w:rPr>
          <w:rFonts w:ascii="Arial" w:eastAsia="Times New Roman" w:hAnsi="Arial" w:cs="Arial"/>
          <w:color w:val="4A4A4A"/>
          <w:sz w:val="24"/>
          <w:szCs w:val="24"/>
        </w:rPr>
        <w:t>, particularly in</w:t>
      </w:r>
      <w:r w:rsidR="0050563F">
        <w:rPr>
          <w:rFonts w:ascii="Arial" w:eastAsia="Times New Roman" w:hAnsi="Arial" w:cs="Arial"/>
          <w:color w:val="4A4A4A"/>
          <w:sz w:val="24"/>
          <w:szCs w:val="24"/>
        </w:rPr>
        <w:t xml:space="preserve"> Vietnam</w:t>
      </w:r>
      <w:r w:rsidR="0086552E"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 context. Consultants based in </w:t>
      </w:r>
      <w:r w:rsidR="0050563F">
        <w:rPr>
          <w:rFonts w:ascii="Arial" w:eastAsia="Times New Roman" w:hAnsi="Arial" w:cs="Arial"/>
          <w:color w:val="4A4A4A"/>
          <w:sz w:val="24"/>
          <w:szCs w:val="24"/>
        </w:rPr>
        <w:t>Vietnam</w:t>
      </w:r>
      <w:r w:rsidR="0086552E"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 and with </w:t>
      </w:r>
      <w:r w:rsidR="00ED6DAA">
        <w:rPr>
          <w:rFonts w:ascii="Arial" w:eastAsia="Times New Roman" w:hAnsi="Arial" w:cs="Arial"/>
          <w:color w:val="4A4A4A"/>
          <w:sz w:val="24"/>
          <w:szCs w:val="24"/>
        </w:rPr>
        <w:t>national</w:t>
      </w:r>
      <w:r w:rsidR="0086552E"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 language skills are preferred.</w:t>
      </w:r>
      <w:r w:rsidR="007C44EA">
        <w:rPr>
          <w:rFonts w:ascii="Arial" w:eastAsia="Times New Roman" w:hAnsi="Arial" w:cs="Arial"/>
          <w:color w:val="4A4A4A"/>
          <w:sz w:val="24"/>
          <w:szCs w:val="24"/>
        </w:rPr>
        <w:t xml:space="preserve"> </w:t>
      </w:r>
      <w:r w:rsidR="0086552E"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The consultant will support </w:t>
      </w:r>
      <w:r w:rsidR="007C44EA">
        <w:rPr>
          <w:rFonts w:ascii="Arial" w:eastAsia="Times New Roman" w:hAnsi="Arial" w:cs="Arial"/>
          <w:color w:val="4A4A4A"/>
          <w:sz w:val="24"/>
          <w:szCs w:val="24"/>
        </w:rPr>
        <w:t>detailed value chain assessment</w:t>
      </w:r>
      <w:r w:rsidR="0086552E"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 and design activities related to the FY2</w:t>
      </w:r>
      <w:r w:rsidR="007C44EA">
        <w:rPr>
          <w:rFonts w:ascii="Arial" w:eastAsia="Times New Roman" w:hAnsi="Arial" w:cs="Arial"/>
          <w:color w:val="4A4A4A"/>
          <w:sz w:val="24"/>
          <w:szCs w:val="24"/>
        </w:rPr>
        <w:t>5</w:t>
      </w:r>
      <w:r w:rsidR="0086552E"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 USDA Food for Progress (FFPr) </w:t>
      </w:r>
      <w:r w:rsidR="0050563F">
        <w:rPr>
          <w:rFonts w:ascii="Arial" w:eastAsia="Times New Roman" w:hAnsi="Arial" w:cs="Arial"/>
          <w:color w:val="4A4A4A"/>
          <w:sz w:val="24"/>
          <w:szCs w:val="24"/>
        </w:rPr>
        <w:t>Vietnam</w:t>
      </w:r>
      <w:r w:rsidR="0086552E"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 Activity.</w:t>
      </w:r>
    </w:p>
    <w:p w14:paraId="1CF829AE" w14:textId="77777777" w:rsidR="00545141" w:rsidRDefault="00545141" w:rsidP="0093779F">
      <w:pPr>
        <w:snapToGrid w:val="0"/>
        <w:spacing w:before="120" w:after="120" w:line="264" w:lineRule="auto"/>
        <w:rPr>
          <w:rFonts w:ascii="Arial" w:eastAsia="Times New Roman" w:hAnsi="Arial" w:cs="Arial"/>
          <w:b/>
          <w:bCs/>
          <w:color w:val="4A4A4A"/>
          <w:sz w:val="24"/>
          <w:szCs w:val="24"/>
        </w:rPr>
      </w:pPr>
    </w:p>
    <w:p w14:paraId="51A5C588" w14:textId="090454D7" w:rsidR="0086552E" w:rsidRPr="000E182B" w:rsidRDefault="00545141" w:rsidP="0093779F">
      <w:p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603B7F06">
        <w:rPr>
          <w:rFonts w:ascii="Arial" w:eastAsia="Times New Roman" w:hAnsi="Arial" w:cs="Arial"/>
          <w:b/>
          <w:bCs/>
          <w:color w:val="4A4A4A"/>
          <w:sz w:val="24"/>
          <w:szCs w:val="24"/>
        </w:rPr>
        <w:t>Consultancy Period</w:t>
      </w:r>
      <w:r w:rsidRPr="603B7F06">
        <w:rPr>
          <w:rFonts w:ascii="Arial" w:eastAsia="Times New Roman" w:hAnsi="Arial" w:cs="Arial"/>
          <w:color w:val="4A4A4A"/>
          <w:sz w:val="24"/>
          <w:szCs w:val="24"/>
        </w:rPr>
        <w:t xml:space="preserve">: </w:t>
      </w:r>
      <w:r w:rsidR="0086552E" w:rsidRPr="603B7F06">
        <w:rPr>
          <w:rFonts w:ascii="Arial" w:eastAsia="Times New Roman" w:hAnsi="Arial" w:cs="Arial"/>
          <w:color w:val="4A4A4A"/>
          <w:sz w:val="24"/>
          <w:szCs w:val="24"/>
        </w:rPr>
        <w:t>The consultancy will take place</w:t>
      </w:r>
      <w:r w:rsidR="38FB714A" w:rsidRPr="603B7F06">
        <w:rPr>
          <w:rFonts w:ascii="Arial" w:eastAsia="Times New Roman" w:hAnsi="Arial" w:cs="Arial"/>
          <w:color w:val="4A4A4A"/>
          <w:sz w:val="24"/>
          <w:szCs w:val="24"/>
        </w:rPr>
        <w:t xml:space="preserve"> from </w:t>
      </w:r>
      <w:r w:rsidR="38FB714A" w:rsidRPr="00D53693">
        <w:rPr>
          <w:rFonts w:ascii="Arial" w:eastAsia="Times New Roman" w:hAnsi="Arial" w:cs="Arial"/>
          <w:b/>
          <w:bCs/>
          <w:color w:val="4A4A4A"/>
          <w:sz w:val="24"/>
          <w:szCs w:val="24"/>
        </w:rPr>
        <w:t xml:space="preserve">30 May to 30 </w:t>
      </w:r>
      <w:r w:rsidR="003A1834" w:rsidRPr="00D53693">
        <w:rPr>
          <w:rFonts w:ascii="Arial" w:eastAsia="Times New Roman" w:hAnsi="Arial" w:cs="Arial"/>
          <w:b/>
          <w:bCs/>
          <w:color w:val="4A4A4A"/>
          <w:sz w:val="24"/>
          <w:szCs w:val="24"/>
        </w:rPr>
        <w:t xml:space="preserve">June </w:t>
      </w:r>
      <w:r w:rsidR="0086552E" w:rsidRPr="00D53693">
        <w:rPr>
          <w:rFonts w:ascii="Arial" w:eastAsia="Times New Roman" w:hAnsi="Arial" w:cs="Arial"/>
          <w:b/>
          <w:bCs/>
          <w:color w:val="4A4A4A"/>
          <w:sz w:val="24"/>
          <w:szCs w:val="24"/>
        </w:rPr>
        <w:t>202</w:t>
      </w:r>
      <w:r w:rsidR="00236058" w:rsidRPr="00D53693">
        <w:rPr>
          <w:rFonts w:ascii="Arial" w:eastAsia="Times New Roman" w:hAnsi="Arial" w:cs="Arial"/>
          <w:b/>
          <w:bCs/>
          <w:color w:val="4A4A4A"/>
          <w:sz w:val="24"/>
          <w:szCs w:val="24"/>
        </w:rPr>
        <w:t>5</w:t>
      </w:r>
      <w:r w:rsidR="00C57E4F" w:rsidRPr="603B7F06">
        <w:rPr>
          <w:rFonts w:ascii="Arial" w:eastAsia="Times New Roman" w:hAnsi="Arial" w:cs="Arial"/>
          <w:color w:val="4A4A4A"/>
          <w:sz w:val="24"/>
          <w:szCs w:val="24"/>
        </w:rPr>
        <w:t>.</w:t>
      </w:r>
    </w:p>
    <w:p w14:paraId="4A503BF9" w14:textId="77777777" w:rsidR="00545141" w:rsidRDefault="00545141" w:rsidP="0093779F">
      <w:pPr>
        <w:snapToGrid w:val="0"/>
        <w:spacing w:before="120" w:after="120" w:line="264" w:lineRule="auto"/>
        <w:rPr>
          <w:rFonts w:ascii="Arial" w:eastAsia="Times New Roman" w:hAnsi="Arial" w:cs="Arial"/>
          <w:b/>
          <w:bCs/>
          <w:color w:val="4A4A4A"/>
          <w:sz w:val="24"/>
          <w:szCs w:val="24"/>
        </w:rPr>
      </w:pPr>
    </w:p>
    <w:p w14:paraId="11589839" w14:textId="45409209" w:rsidR="00545141" w:rsidRPr="000E182B" w:rsidRDefault="00545141" w:rsidP="0093779F">
      <w:p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603B7F06">
        <w:rPr>
          <w:rFonts w:ascii="Arial" w:eastAsia="Times New Roman" w:hAnsi="Arial" w:cs="Arial"/>
          <w:b/>
          <w:bCs/>
          <w:color w:val="4A4A4A"/>
          <w:sz w:val="24"/>
          <w:szCs w:val="24"/>
        </w:rPr>
        <w:t>Level of Effort:</w:t>
      </w:r>
      <w:r w:rsidRPr="603B7F06">
        <w:rPr>
          <w:rFonts w:ascii="Arial" w:eastAsia="Times New Roman" w:hAnsi="Arial" w:cs="Arial"/>
          <w:color w:val="4A4A4A"/>
          <w:sz w:val="24"/>
          <w:szCs w:val="24"/>
        </w:rPr>
        <w:t xml:space="preserve"> Not to exceed </w:t>
      </w:r>
      <w:r w:rsidR="0019790A" w:rsidRPr="603B7F06">
        <w:rPr>
          <w:rFonts w:ascii="Arial" w:eastAsia="Times New Roman" w:hAnsi="Arial" w:cs="Arial"/>
          <w:color w:val="4A4A4A"/>
          <w:sz w:val="24"/>
          <w:szCs w:val="24"/>
        </w:rPr>
        <w:t>25 working</w:t>
      </w:r>
      <w:r w:rsidRPr="603B7F06">
        <w:rPr>
          <w:rFonts w:ascii="Arial" w:eastAsia="Times New Roman" w:hAnsi="Arial" w:cs="Arial"/>
          <w:color w:val="4A4A4A"/>
          <w:sz w:val="24"/>
          <w:szCs w:val="24"/>
        </w:rPr>
        <w:t xml:space="preserve"> days</w:t>
      </w:r>
    </w:p>
    <w:p w14:paraId="73613B2A" w14:textId="77777777" w:rsidR="00402E19" w:rsidRDefault="00402E19" w:rsidP="0093779F">
      <w:pPr>
        <w:snapToGrid w:val="0"/>
        <w:spacing w:before="120" w:after="120" w:line="264" w:lineRule="auto"/>
        <w:rPr>
          <w:rFonts w:ascii="Arial" w:eastAsia="Times New Roman" w:hAnsi="Arial" w:cs="Arial"/>
          <w:b/>
          <w:bCs/>
          <w:color w:val="4A4A4A"/>
          <w:sz w:val="24"/>
          <w:szCs w:val="24"/>
        </w:rPr>
      </w:pPr>
    </w:p>
    <w:p w14:paraId="5F97C833" w14:textId="208D9A32" w:rsidR="0086552E" w:rsidRPr="000E182B" w:rsidRDefault="0086552E" w:rsidP="0093779F">
      <w:p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000E182B">
        <w:rPr>
          <w:rFonts w:ascii="Arial" w:eastAsia="Times New Roman" w:hAnsi="Arial" w:cs="Arial"/>
          <w:b/>
          <w:bCs/>
          <w:color w:val="4A4A4A"/>
          <w:sz w:val="24"/>
          <w:szCs w:val="24"/>
        </w:rPr>
        <w:t>Responsibilities:</w:t>
      </w:r>
    </w:p>
    <w:p w14:paraId="5CE8258A" w14:textId="77777777" w:rsidR="0086552E" w:rsidRPr="000E182B" w:rsidRDefault="0086552E" w:rsidP="0093779F">
      <w:p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000E182B">
        <w:rPr>
          <w:rFonts w:ascii="Arial" w:eastAsia="Times New Roman" w:hAnsi="Arial" w:cs="Arial"/>
          <w:color w:val="4A4A4A"/>
          <w:sz w:val="24"/>
          <w:szCs w:val="24"/>
        </w:rPr>
        <w:t>The responsibilities include:</w:t>
      </w:r>
    </w:p>
    <w:p w14:paraId="79136A1F" w14:textId="77777777" w:rsidR="002A5217" w:rsidRDefault="00F377CE" w:rsidP="0093779F">
      <w:pPr>
        <w:numPr>
          <w:ilvl w:val="0"/>
          <w:numId w:val="2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>
        <w:rPr>
          <w:rFonts w:ascii="Arial" w:eastAsia="Times New Roman" w:hAnsi="Arial" w:cs="Arial"/>
          <w:color w:val="4A4A4A"/>
          <w:sz w:val="24"/>
          <w:szCs w:val="24"/>
        </w:rPr>
        <w:t>Detailed mapping of the specified agriculture commodity value chain in the country</w:t>
      </w:r>
      <w:r w:rsidR="00107F1D">
        <w:rPr>
          <w:rFonts w:ascii="Arial" w:eastAsia="Times New Roman" w:hAnsi="Arial" w:cs="Arial"/>
          <w:color w:val="4A4A4A"/>
          <w:sz w:val="24"/>
          <w:szCs w:val="24"/>
        </w:rPr>
        <w:t>,</w:t>
      </w:r>
      <w:r>
        <w:rPr>
          <w:rFonts w:ascii="Arial" w:eastAsia="Times New Roman" w:hAnsi="Arial" w:cs="Arial"/>
          <w:color w:val="4A4A4A"/>
          <w:sz w:val="24"/>
          <w:szCs w:val="24"/>
        </w:rPr>
        <w:t xml:space="preserve"> including</w:t>
      </w:r>
      <w:r w:rsidR="00001AE3">
        <w:rPr>
          <w:rFonts w:ascii="Arial" w:eastAsia="Times New Roman" w:hAnsi="Arial" w:cs="Arial"/>
          <w:color w:val="4A4A4A"/>
          <w:sz w:val="24"/>
          <w:szCs w:val="24"/>
        </w:rPr>
        <w:t xml:space="preserve"> value chain actors, their </w:t>
      </w:r>
      <w:r w:rsidR="00CF162C">
        <w:rPr>
          <w:rFonts w:ascii="Arial" w:eastAsia="Times New Roman" w:hAnsi="Arial" w:cs="Arial"/>
          <w:color w:val="4A4A4A"/>
          <w:sz w:val="24"/>
          <w:szCs w:val="24"/>
        </w:rPr>
        <w:t xml:space="preserve">access to inputs, </w:t>
      </w:r>
      <w:r w:rsidR="004103CD">
        <w:rPr>
          <w:rFonts w:ascii="Arial" w:eastAsia="Times New Roman" w:hAnsi="Arial" w:cs="Arial"/>
          <w:color w:val="4A4A4A"/>
          <w:sz w:val="24"/>
          <w:szCs w:val="24"/>
        </w:rPr>
        <w:t xml:space="preserve">trading volumes, </w:t>
      </w:r>
      <w:r w:rsidR="00A6759A">
        <w:rPr>
          <w:rFonts w:ascii="Arial" w:eastAsia="Times New Roman" w:hAnsi="Arial" w:cs="Arial"/>
          <w:color w:val="4A4A4A"/>
          <w:sz w:val="24"/>
          <w:szCs w:val="24"/>
        </w:rPr>
        <w:t xml:space="preserve">cost of marketing, </w:t>
      </w:r>
      <w:r w:rsidR="00132247">
        <w:rPr>
          <w:rFonts w:ascii="Arial" w:eastAsia="Times New Roman" w:hAnsi="Arial" w:cs="Arial"/>
          <w:color w:val="4A4A4A"/>
          <w:sz w:val="24"/>
          <w:szCs w:val="24"/>
        </w:rPr>
        <w:t xml:space="preserve">and </w:t>
      </w:r>
      <w:r w:rsidR="00001AE3">
        <w:rPr>
          <w:rFonts w:ascii="Arial" w:eastAsia="Times New Roman" w:hAnsi="Arial" w:cs="Arial"/>
          <w:color w:val="4A4A4A"/>
          <w:sz w:val="24"/>
          <w:szCs w:val="24"/>
        </w:rPr>
        <w:t>marketing margins</w:t>
      </w:r>
      <w:r w:rsidR="00646186">
        <w:rPr>
          <w:rFonts w:ascii="Arial" w:eastAsia="Times New Roman" w:hAnsi="Arial" w:cs="Arial"/>
          <w:color w:val="4A4A4A"/>
          <w:sz w:val="24"/>
          <w:szCs w:val="24"/>
        </w:rPr>
        <w:t xml:space="preserve"> by using key informant surveys</w:t>
      </w:r>
      <w:r w:rsidR="002A5217">
        <w:rPr>
          <w:rFonts w:ascii="Arial" w:eastAsia="Times New Roman" w:hAnsi="Arial" w:cs="Arial"/>
          <w:color w:val="4A4A4A"/>
          <w:sz w:val="24"/>
          <w:szCs w:val="24"/>
        </w:rPr>
        <w:t xml:space="preserve">, </w:t>
      </w:r>
    </w:p>
    <w:p w14:paraId="2EA3B953" w14:textId="43FF68D3" w:rsidR="00595F41" w:rsidRDefault="002A5217" w:rsidP="0093779F">
      <w:pPr>
        <w:numPr>
          <w:ilvl w:val="0"/>
          <w:numId w:val="2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>
        <w:rPr>
          <w:rFonts w:ascii="Arial" w:eastAsia="Times New Roman" w:hAnsi="Arial" w:cs="Arial"/>
          <w:color w:val="4A4A4A"/>
          <w:sz w:val="24"/>
          <w:szCs w:val="24"/>
        </w:rPr>
        <w:t xml:space="preserve">Assess historical and geographical </w:t>
      </w:r>
      <w:r w:rsidR="007C395D">
        <w:rPr>
          <w:rFonts w:ascii="Arial" w:eastAsia="Times New Roman" w:hAnsi="Arial" w:cs="Arial"/>
          <w:color w:val="4A4A4A"/>
          <w:sz w:val="24"/>
          <w:szCs w:val="24"/>
        </w:rPr>
        <w:t>mapping of supply and demand trends of the selected commodity</w:t>
      </w:r>
      <w:r w:rsidR="00984DA7">
        <w:rPr>
          <w:rFonts w:ascii="Arial" w:eastAsia="Times New Roman" w:hAnsi="Arial" w:cs="Arial"/>
          <w:color w:val="4A4A4A"/>
          <w:sz w:val="24"/>
          <w:szCs w:val="24"/>
        </w:rPr>
        <w:t>,</w:t>
      </w:r>
      <w:r w:rsidR="007C395D">
        <w:rPr>
          <w:rFonts w:ascii="Arial" w:eastAsia="Times New Roman" w:hAnsi="Arial" w:cs="Arial"/>
          <w:color w:val="4A4A4A"/>
          <w:sz w:val="24"/>
          <w:szCs w:val="24"/>
        </w:rPr>
        <w:t xml:space="preserve"> </w:t>
      </w:r>
      <w:r w:rsidR="00646186">
        <w:rPr>
          <w:rFonts w:ascii="Arial" w:eastAsia="Times New Roman" w:hAnsi="Arial" w:cs="Arial"/>
          <w:color w:val="4A4A4A"/>
          <w:sz w:val="24"/>
          <w:szCs w:val="24"/>
        </w:rPr>
        <w:t xml:space="preserve"> </w:t>
      </w:r>
    </w:p>
    <w:p w14:paraId="383FFC55" w14:textId="44DE7829" w:rsidR="00132247" w:rsidRDefault="00233408" w:rsidP="0093779F">
      <w:pPr>
        <w:numPr>
          <w:ilvl w:val="0"/>
          <w:numId w:val="2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>
        <w:rPr>
          <w:rFonts w:ascii="Arial" w:eastAsia="Times New Roman" w:hAnsi="Arial" w:cs="Arial"/>
          <w:color w:val="4A4A4A"/>
          <w:sz w:val="24"/>
          <w:szCs w:val="24"/>
        </w:rPr>
        <w:t xml:space="preserve">Identify key challenges and opportunities in each level of </w:t>
      </w:r>
      <w:r w:rsidR="00AC0B2A">
        <w:rPr>
          <w:rFonts w:ascii="Arial" w:eastAsia="Times New Roman" w:hAnsi="Arial" w:cs="Arial"/>
          <w:color w:val="4A4A4A"/>
          <w:sz w:val="24"/>
          <w:szCs w:val="24"/>
        </w:rPr>
        <w:t xml:space="preserve">the </w:t>
      </w:r>
      <w:r>
        <w:rPr>
          <w:rFonts w:ascii="Arial" w:eastAsia="Times New Roman" w:hAnsi="Arial" w:cs="Arial"/>
          <w:color w:val="4A4A4A"/>
          <w:sz w:val="24"/>
          <w:szCs w:val="24"/>
        </w:rPr>
        <w:t>commodity value chain</w:t>
      </w:r>
      <w:r w:rsidR="00C50E13">
        <w:rPr>
          <w:rFonts w:ascii="Arial" w:eastAsia="Times New Roman" w:hAnsi="Arial" w:cs="Arial"/>
          <w:color w:val="4A4A4A"/>
          <w:sz w:val="24"/>
          <w:szCs w:val="24"/>
        </w:rPr>
        <w:t>. Also assess challenges and opportunities by geography</w:t>
      </w:r>
      <w:r w:rsidR="00D62CFC">
        <w:rPr>
          <w:rFonts w:ascii="Arial" w:eastAsia="Times New Roman" w:hAnsi="Arial" w:cs="Arial"/>
          <w:color w:val="4A4A4A"/>
          <w:sz w:val="24"/>
          <w:szCs w:val="24"/>
        </w:rPr>
        <w:t>, farm size,</w:t>
      </w:r>
      <w:r w:rsidR="002428F9">
        <w:rPr>
          <w:rFonts w:ascii="Arial" w:eastAsia="Times New Roman" w:hAnsi="Arial" w:cs="Arial"/>
          <w:color w:val="4A4A4A"/>
          <w:sz w:val="24"/>
          <w:szCs w:val="24"/>
        </w:rPr>
        <w:t xml:space="preserve"> and socio-economic characteristics of the producers and traders</w:t>
      </w:r>
      <w:r w:rsidR="00984DA7">
        <w:rPr>
          <w:rFonts w:ascii="Arial" w:eastAsia="Times New Roman" w:hAnsi="Arial" w:cs="Arial"/>
          <w:color w:val="4A4A4A"/>
          <w:sz w:val="24"/>
          <w:szCs w:val="24"/>
        </w:rPr>
        <w:t>.</w:t>
      </w:r>
      <w:r w:rsidR="002428F9">
        <w:rPr>
          <w:rFonts w:ascii="Arial" w:eastAsia="Times New Roman" w:hAnsi="Arial" w:cs="Arial"/>
          <w:color w:val="4A4A4A"/>
          <w:sz w:val="24"/>
          <w:szCs w:val="24"/>
        </w:rPr>
        <w:t xml:space="preserve"> </w:t>
      </w:r>
    </w:p>
    <w:p w14:paraId="2CD63694" w14:textId="72705F6E" w:rsidR="00AC0B2A" w:rsidRDefault="006A7AE8" w:rsidP="0093779F">
      <w:pPr>
        <w:numPr>
          <w:ilvl w:val="0"/>
          <w:numId w:val="2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>
        <w:rPr>
          <w:rFonts w:ascii="Arial" w:eastAsia="Times New Roman" w:hAnsi="Arial" w:cs="Arial"/>
          <w:color w:val="4A4A4A"/>
          <w:sz w:val="24"/>
          <w:szCs w:val="24"/>
        </w:rPr>
        <w:t xml:space="preserve">Identify strategies and innovative interventions to solve the key problems </w:t>
      </w:r>
      <w:r w:rsidR="000C7DF0">
        <w:rPr>
          <w:rFonts w:ascii="Arial" w:eastAsia="Times New Roman" w:hAnsi="Arial" w:cs="Arial"/>
          <w:color w:val="4A4A4A"/>
          <w:sz w:val="24"/>
          <w:szCs w:val="24"/>
        </w:rPr>
        <w:t>faced by the value chain actors</w:t>
      </w:r>
      <w:r w:rsidR="00A6759A">
        <w:rPr>
          <w:rFonts w:ascii="Arial" w:eastAsia="Times New Roman" w:hAnsi="Arial" w:cs="Arial"/>
          <w:color w:val="4A4A4A"/>
          <w:sz w:val="24"/>
          <w:szCs w:val="24"/>
        </w:rPr>
        <w:t>,</w:t>
      </w:r>
    </w:p>
    <w:p w14:paraId="721B5AF1" w14:textId="474074BF" w:rsidR="00CF2216" w:rsidRDefault="00AC1A01" w:rsidP="0093779F">
      <w:pPr>
        <w:numPr>
          <w:ilvl w:val="0"/>
          <w:numId w:val="2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>
        <w:rPr>
          <w:rFonts w:ascii="Arial" w:eastAsia="Times New Roman" w:hAnsi="Arial" w:cs="Arial"/>
          <w:color w:val="4A4A4A"/>
          <w:sz w:val="24"/>
          <w:szCs w:val="24"/>
        </w:rPr>
        <w:t xml:space="preserve">Review of existing government </w:t>
      </w:r>
      <w:r w:rsidR="00CA52F5">
        <w:rPr>
          <w:rFonts w:ascii="Arial" w:eastAsia="Times New Roman" w:hAnsi="Arial" w:cs="Arial"/>
          <w:color w:val="4A4A4A"/>
          <w:sz w:val="24"/>
          <w:szCs w:val="24"/>
        </w:rPr>
        <w:t>policies</w:t>
      </w:r>
      <w:r>
        <w:rPr>
          <w:rFonts w:ascii="Arial" w:eastAsia="Times New Roman" w:hAnsi="Arial" w:cs="Arial"/>
          <w:color w:val="4A4A4A"/>
          <w:sz w:val="24"/>
          <w:szCs w:val="24"/>
        </w:rPr>
        <w:t xml:space="preserve"> and programs that promote production and trading of the selected commodities </w:t>
      </w:r>
    </w:p>
    <w:p w14:paraId="78FE613C" w14:textId="5587BBB0" w:rsidR="00AC1A01" w:rsidRDefault="00CA52F5" w:rsidP="0093779F">
      <w:pPr>
        <w:numPr>
          <w:ilvl w:val="0"/>
          <w:numId w:val="2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>
        <w:rPr>
          <w:rFonts w:ascii="Arial" w:eastAsia="Times New Roman" w:hAnsi="Arial" w:cs="Arial"/>
          <w:color w:val="4A4A4A"/>
          <w:sz w:val="24"/>
          <w:szCs w:val="24"/>
        </w:rPr>
        <w:t>Assess the quality standards and safety regulations in relation to the</w:t>
      </w:r>
      <w:r w:rsidR="00D23393">
        <w:rPr>
          <w:rFonts w:ascii="Arial" w:eastAsia="Times New Roman" w:hAnsi="Arial" w:cs="Arial"/>
          <w:color w:val="4A4A4A"/>
          <w:sz w:val="24"/>
          <w:szCs w:val="24"/>
        </w:rPr>
        <w:t xml:space="preserve"> production, distribution, and trading of the</w:t>
      </w:r>
      <w:r>
        <w:rPr>
          <w:rFonts w:ascii="Arial" w:eastAsia="Times New Roman" w:hAnsi="Arial" w:cs="Arial"/>
          <w:color w:val="4A4A4A"/>
          <w:sz w:val="24"/>
          <w:szCs w:val="24"/>
        </w:rPr>
        <w:t xml:space="preserve"> selected </w:t>
      </w:r>
      <w:r w:rsidR="00D23393">
        <w:rPr>
          <w:rFonts w:ascii="Arial" w:eastAsia="Times New Roman" w:hAnsi="Arial" w:cs="Arial"/>
          <w:color w:val="4A4A4A"/>
          <w:sz w:val="24"/>
          <w:szCs w:val="24"/>
        </w:rPr>
        <w:t>agricultural</w:t>
      </w:r>
      <w:r>
        <w:rPr>
          <w:rFonts w:ascii="Arial" w:eastAsia="Times New Roman" w:hAnsi="Arial" w:cs="Arial"/>
          <w:color w:val="4A4A4A"/>
          <w:sz w:val="24"/>
          <w:szCs w:val="24"/>
        </w:rPr>
        <w:t xml:space="preserve"> commodity in the country </w:t>
      </w:r>
    </w:p>
    <w:p w14:paraId="50F5173E" w14:textId="220B4F94" w:rsidR="0086552E" w:rsidRPr="00845738" w:rsidRDefault="00845738" w:rsidP="0093779F">
      <w:pPr>
        <w:numPr>
          <w:ilvl w:val="0"/>
          <w:numId w:val="2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>
        <w:rPr>
          <w:rFonts w:ascii="Arial" w:eastAsia="Times New Roman" w:hAnsi="Arial" w:cs="Arial"/>
          <w:color w:val="4A4A4A"/>
          <w:sz w:val="24"/>
          <w:szCs w:val="24"/>
        </w:rPr>
        <w:t>Meet</w:t>
      </w:r>
      <w:r w:rsidR="0086552E" w:rsidRPr="00845738">
        <w:rPr>
          <w:rFonts w:ascii="Arial" w:eastAsia="Times New Roman" w:hAnsi="Arial" w:cs="Arial"/>
          <w:color w:val="4A4A4A"/>
          <w:sz w:val="24"/>
          <w:szCs w:val="24"/>
        </w:rPr>
        <w:t xml:space="preserve"> with </w:t>
      </w:r>
      <w:r w:rsidR="00CF2216">
        <w:rPr>
          <w:rFonts w:ascii="Arial" w:eastAsia="Times New Roman" w:hAnsi="Arial" w:cs="Arial"/>
          <w:color w:val="4A4A4A"/>
          <w:sz w:val="24"/>
          <w:szCs w:val="24"/>
        </w:rPr>
        <w:t xml:space="preserve">government institutions, </w:t>
      </w:r>
      <w:r w:rsidR="0086552E" w:rsidRPr="00845738">
        <w:rPr>
          <w:rFonts w:ascii="Arial" w:eastAsia="Times New Roman" w:hAnsi="Arial" w:cs="Arial"/>
          <w:color w:val="4A4A4A"/>
          <w:sz w:val="24"/>
          <w:szCs w:val="24"/>
        </w:rPr>
        <w:t>industry</w:t>
      </w:r>
      <w:r w:rsidR="00D23393">
        <w:rPr>
          <w:rFonts w:ascii="Arial" w:eastAsia="Times New Roman" w:hAnsi="Arial" w:cs="Arial"/>
          <w:color w:val="4A4A4A"/>
          <w:sz w:val="24"/>
          <w:szCs w:val="24"/>
        </w:rPr>
        <w:t>,</w:t>
      </w:r>
      <w:r w:rsidR="0086552E" w:rsidRPr="00845738">
        <w:rPr>
          <w:rFonts w:ascii="Arial" w:eastAsia="Times New Roman" w:hAnsi="Arial" w:cs="Arial"/>
          <w:color w:val="4A4A4A"/>
          <w:sz w:val="24"/>
          <w:szCs w:val="24"/>
        </w:rPr>
        <w:t xml:space="preserve"> and private sector representatives in the </w:t>
      </w:r>
      <w:r>
        <w:rPr>
          <w:rFonts w:ascii="Arial" w:eastAsia="Times New Roman" w:hAnsi="Arial" w:cs="Arial"/>
          <w:color w:val="4A4A4A"/>
          <w:sz w:val="24"/>
          <w:szCs w:val="24"/>
        </w:rPr>
        <w:t xml:space="preserve">selected value chain, including </w:t>
      </w:r>
      <w:r w:rsidR="0086552E" w:rsidRPr="00845738">
        <w:rPr>
          <w:rFonts w:ascii="Arial" w:eastAsia="Times New Roman" w:hAnsi="Arial" w:cs="Arial"/>
          <w:color w:val="4A4A4A"/>
          <w:sz w:val="24"/>
          <w:szCs w:val="24"/>
        </w:rPr>
        <w:t xml:space="preserve">representatives from the Ministry of </w:t>
      </w:r>
      <w:r>
        <w:rPr>
          <w:rFonts w:ascii="Arial" w:eastAsia="Times New Roman" w:hAnsi="Arial" w:cs="Arial"/>
          <w:color w:val="4A4A4A"/>
          <w:sz w:val="24"/>
          <w:szCs w:val="24"/>
        </w:rPr>
        <w:t xml:space="preserve">Agriculture, </w:t>
      </w:r>
      <w:r w:rsidR="0086552E" w:rsidRPr="00845738">
        <w:rPr>
          <w:rFonts w:ascii="Arial" w:eastAsia="Times New Roman" w:hAnsi="Arial" w:cs="Arial"/>
          <w:color w:val="4A4A4A"/>
          <w:sz w:val="24"/>
          <w:szCs w:val="24"/>
        </w:rPr>
        <w:t xml:space="preserve">trade associations, </w:t>
      </w:r>
      <w:r w:rsidR="00EA318C">
        <w:rPr>
          <w:rFonts w:ascii="Arial" w:eastAsia="Times New Roman" w:hAnsi="Arial" w:cs="Arial"/>
          <w:color w:val="4A4A4A"/>
          <w:sz w:val="24"/>
          <w:szCs w:val="24"/>
        </w:rPr>
        <w:t>agribusiness companies, and research organizations</w:t>
      </w:r>
      <w:r w:rsidR="00CD16E3">
        <w:rPr>
          <w:rFonts w:ascii="Arial" w:eastAsia="Times New Roman" w:hAnsi="Arial" w:cs="Arial"/>
          <w:color w:val="4A4A4A"/>
          <w:sz w:val="24"/>
          <w:szCs w:val="24"/>
        </w:rPr>
        <w:t>,</w:t>
      </w:r>
      <w:r w:rsidR="00EA318C">
        <w:rPr>
          <w:rFonts w:ascii="Arial" w:eastAsia="Times New Roman" w:hAnsi="Arial" w:cs="Arial"/>
          <w:color w:val="4A4A4A"/>
          <w:sz w:val="24"/>
          <w:szCs w:val="24"/>
        </w:rPr>
        <w:t xml:space="preserve"> </w:t>
      </w:r>
      <w:r w:rsidR="00AB26B2">
        <w:rPr>
          <w:rFonts w:ascii="Arial" w:eastAsia="Times New Roman" w:hAnsi="Arial" w:cs="Arial"/>
          <w:color w:val="4A4A4A"/>
          <w:sz w:val="24"/>
          <w:szCs w:val="24"/>
        </w:rPr>
        <w:t>to identify key priorities</w:t>
      </w:r>
      <w:r w:rsidR="00CD16E3">
        <w:rPr>
          <w:rFonts w:ascii="Arial" w:eastAsia="Times New Roman" w:hAnsi="Arial" w:cs="Arial"/>
          <w:color w:val="4A4A4A"/>
          <w:sz w:val="24"/>
          <w:szCs w:val="24"/>
        </w:rPr>
        <w:t xml:space="preserve"> in developing markets for the selected commodity. </w:t>
      </w:r>
    </w:p>
    <w:p w14:paraId="31F3A20F" w14:textId="545F7305" w:rsidR="0086552E" w:rsidRPr="000E182B" w:rsidRDefault="0086552E" w:rsidP="0093779F">
      <w:pPr>
        <w:numPr>
          <w:ilvl w:val="0"/>
          <w:numId w:val="2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000E182B">
        <w:rPr>
          <w:rFonts w:ascii="Arial" w:eastAsia="Times New Roman" w:hAnsi="Arial" w:cs="Arial"/>
          <w:color w:val="4A4A4A"/>
          <w:sz w:val="24"/>
          <w:szCs w:val="24"/>
        </w:rPr>
        <w:lastRenderedPageBreak/>
        <w:t xml:space="preserve">Provide </w:t>
      </w:r>
      <w:r w:rsidR="00C87389">
        <w:rPr>
          <w:rFonts w:ascii="Arial" w:eastAsia="Times New Roman" w:hAnsi="Arial" w:cs="Arial"/>
          <w:color w:val="4A4A4A"/>
          <w:sz w:val="24"/>
          <w:szCs w:val="24"/>
        </w:rPr>
        <w:t xml:space="preserve">Save the Children </w:t>
      </w:r>
      <w:r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team with initial strengths, weaknesses, opportunities, and threats </w:t>
      </w:r>
      <w:r w:rsidR="00F357AB">
        <w:rPr>
          <w:rFonts w:ascii="Arial" w:eastAsia="Times New Roman" w:hAnsi="Arial" w:cs="Arial"/>
          <w:color w:val="4A4A4A"/>
          <w:sz w:val="24"/>
          <w:szCs w:val="24"/>
        </w:rPr>
        <w:t xml:space="preserve">analysis </w:t>
      </w:r>
      <w:r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of the </w:t>
      </w:r>
      <w:r w:rsidR="00E57EDF">
        <w:rPr>
          <w:rFonts w:ascii="Arial" w:eastAsia="Times New Roman" w:hAnsi="Arial" w:cs="Arial"/>
          <w:color w:val="4A4A4A"/>
          <w:sz w:val="24"/>
          <w:szCs w:val="24"/>
        </w:rPr>
        <w:t xml:space="preserve">value chain </w:t>
      </w:r>
      <w:r w:rsidRPr="000E182B">
        <w:rPr>
          <w:rFonts w:ascii="Arial" w:eastAsia="Times New Roman" w:hAnsi="Arial" w:cs="Arial"/>
          <w:color w:val="4A4A4A"/>
          <w:sz w:val="24"/>
          <w:szCs w:val="24"/>
        </w:rPr>
        <w:t>in</w:t>
      </w:r>
      <w:r w:rsidR="00E57EDF">
        <w:rPr>
          <w:rFonts w:ascii="Arial" w:eastAsia="Times New Roman" w:hAnsi="Arial" w:cs="Arial"/>
          <w:color w:val="4A4A4A"/>
          <w:sz w:val="24"/>
          <w:szCs w:val="24"/>
        </w:rPr>
        <w:t xml:space="preserve"> the country</w:t>
      </w:r>
      <w:r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 and preferably by geographic focus.</w:t>
      </w:r>
    </w:p>
    <w:p w14:paraId="6A9CE5B9" w14:textId="5CFFC6F0" w:rsidR="0086552E" w:rsidRDefault="0086552E" w:rsidP="0093779F">
      <w:pPr>
        <w:numPr>
          <w:ilvl w:val="0"/>
          <w:numId w:val="2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Provide intelligence on the landscape of local, regional, and international organizations working in the sectors relevant to the anticipated thematic priorities of </w:t>
      </w:r>
      <w:r w:rsidR="00A65B80">
        <w:rPr>
          <w:rFonts w:ascii="Arial" w:eastAsia="Times New Roman" w:hAnsi="Arial" w:cs="Arial"/>
          <w:color w:val="4A4A4A"/>
          <w:sz w:val="24"/>
          <w:szCs w:val="24"/>
        </w:rPr>
        <w:t xml:space="preserve">the </w:t>
      </w:r>
      <w:r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USDA FFPr </w:t>
      </w:r>
      <w:r w:rsidR="00A65B80">
        <w:rPr>
          <w:rFonts w:ascii="Arial" w:eastAsia="Times New Roman" w:hAnsi="Arial" w:cs="Arial"/>
          <w:color w:val="4A4A4A"/>
          <w:sz w:val="24"/>
          <w:szCs w:val="24"/>
        </w:rPr>
        <w:t>project</w:t>
      </w:r>
      <w:r w:rsidRPr="000E182B">
        <w:rPr>
          <w:rFonts w:ascii="Arial" w:eastAsia="Times New Roman" w:hAnsi="Arial" w:cs="Arial"/>
          <w:color w:val="4A4A4A"/>
          <w:sz w:val="24"/>
          <w:szCs w:val="24"/>
        </w:rPr>
        <w:t>.</w:t>
      </w:r>
    </w:p>
    <w:p w14:paraId="2EBF7038" w14:textId="5BD34C2A" w:rsidR="0019790A" w:rsidRDefault="0019790A" w:rsidP="0093779F">
      <w:pPr>
        <w:numPr>
          <w:ilvl w:val="0"/>
          <w:numId w:val="2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0019790A">
        <w:rPr>
          <w:rFonts w:ascii="Arial" w:eastAsia="Times New Roman" w:hAnsi="Arial" w:cs="Arial"/>
          <w:color w:val="4A4A4A"/>
          <w:sz w:val="24"/>
          <w:szCs w:val="24"/>
        </w:rPr>
        <w:t xml:space="preserve">Support </w:t>
      </w:r>
      <w:r>
        <w:rPr>
          <w:rFonts w:ascii="Arial" w:eastAsia="Times New Roman" w:hAnsi="Arial" w:cs="Arial"/>
          <w:color w:val="4A4A4A"/>
          <w:sz w:val="24"/>
          <w:szCs w:val="24"/>
        </w:rPr>
        <w:t xml:space="preserve">Save the Children team </w:t>
      </w:r>
      <w:r w:rsidRPr="0019790A">
        <w:rPr>
          <w:rFonts w:ascii="Arial" w:eastAsia="Times New Roman" w:hAnsi="Arial" w:cs="Arial"/>
          <w:color w:val="4A4A4A"/>
          <w:sz w:val="24"/>
          <w:szCs w:val="24"/>
        </w:rPr>
        <w:t>to identify local partners and engage with them</w:t>
      </w:r>
    </w:p>
    <w:p w14:paraId="538EDBC8" w14:textId="202256F6" w:rsidR="0019790A" w:rsidRDefault="0019790A" w:rsidP="0093779F">
      <w:pPr>
        <w:numPr>
          <w:ilvl w:val="0"/>
          <w:numId w:val="2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0019790A">
        <w:rPr>
          <w:rFonts w:ascii="Arial" w:eastAsia="Times New Roman" w:hAnsi="Arial" w:cs="Arial"/>
          <w:color w:val="4A4A4A"/>
          <w:sz w:val="24"/>
          <w:szCs w:val="24"/>
        </w:rPr>
        <w:t>Validat</w:t>
      </w:r>
      <w:r w:rsidR="00147270">
        <w:rPr>
          <w:rFonts w:ascii="Arial" w:eastAsia="Times New Roman" w:hAnsi="Arial" w:cs="Arial"/>
          <w:color w:val="4A4A4A"/>
          <w:sz w:val="24"/>
          <w:szCs w:val="24"/>
        </w:rPr>
        <w:t>e</w:t>
      </w:r>
      <w:r w:rsidRPr="0019790A">
        <w:rPr>
          <w:rFonts w:ascii="Arial" w:eastAsia="Times New Roman" w:hAnsi="Arial" w:cs="Arial"/>
          <w:color w:val="4A4A4A"/>
          <w:sz w:val="24"/>
          <w:szCs w:val="24"/>
        </w:rPr>
        <w:t xml:space="preserve"> information included in the proposal based on Vietnam’s context</w:t>
      </w:r>
      <w:r w:rsidR="00147270">
        <w:rPr>
          <w:rFonts w:ascii="Arial" w:eastAsia="Times New Roman" w:hAnsi="Arial" w:cs="Arial"/>
          <w:color w:val="4A4A4A"/>
          <w:sz w:val="24"/>
          <w:szCs w:val="24"/>
        </w:rPr>
        <w:t xml:space="preserve"> to ensure the feasibility and sustainability of the solutions</w:t>
      </w:r>
      <w:r w:rsidRPr="0019790A">
        <w:rPr>
          <w:rFonts w:ascii="Arial" w:eastAsia="Times New Roman" w:hAnsi="Arial" w:cs="Arial"/>
          <w:color w:val="4A4A4A"/>
          <w:sz w:val="24"/>
          <w:szCs w:val="24"/>
        </w:rPr>
        <w:t>.</w:t>
      </w:r>
    </w:p>
    <w:p w14:paraId="4BC761AF" w14:textId="4AFC7E87" w:rsidR="0019790A" w:rsidRPr="000E182B" w:rsidRDefault="0019790A" w:rsidP="0093779F">
      <w:pPr>
        <w:numPr>
          <w:ilvl w:val="0"/>
          <w:numId w:val="2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0019790A">
        <w:rPr>
          <w:rFonts w:ascii="Arial" w:eastAsia="Times New Roman" w:hAnsi="Arial" w:cs="Arial"/>
          <w:color w:val="4A4A4A"/>
          <w:sz w:val="24"/>
          <w:szCs w:val="24"/>
        </w:rPr>
        <w:t>Support to develop CO capacity and staffing component of the proposal.</w:t>
      </w:r>
    </w:p>
    <w:p w14:paraId="2025E6F7" w14:textId="5C8CDFA5" w:rsidR="0086552E" w:rsidRPr="000E182B" w:rsidRDefault="0086552E" w:rsidP="0093779F">
      <w:pPr>
        <w:numPr>
          <w:ilvl w:val="0"/>
          <w:numId w:val="2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Other </w:t>
      </w:r>
      <w:r w:rsidR="00F357AB" w:rsidRPr="000E182B">
        <w:rPr>
          <w:rFonts w:ascii="Arial" w:eastAsia="Times New Roman" w:hAnsi="Arial" w:cs="Arial"/>
          <w:color w:val="4A4A4A"/>
          <w:sz w:val="24"/>
          <w:szCs w:val="24"/>
        </w:rPr>
        <w:t>tasks</w:t>
      </w:r>
      <w:r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 assigned during the assignment.</w:t>
      </w:r>
    </w:p>
    <w:p w14:paraId="2FC46D53" w14:textId="77777777" w:rsidR="00402E19" w:rsidRDefault="00402E19" w:rsidP="0093779F">
      <w:pPr>
        <w:snapToGrid w:val="0"/>
        <w:spacing w:before="120" w:after="120" w:line="264" w:lineRule="auto"/>
        <w:rPr>
          <w:rFonts w:ascii="Arial" w:eastAsia="Times New Roman" w:hAnsi="Arial" w:cs="Arial"/>
          <w:b/>
          <w:bCs/>
          <w:color w:val="4A4A4A"/>
          <w:sz w:val="24"/>
          <w:szCs w:val="24"/>
        </w:rPr>
      </w:pPr>
    </w:p>
    <w:p w14:paraId="691A55C3" w14:textId="16B16D8D" w:rsidR="0086552E" w:rsidRPr="000E182B" w:rsidRDefault="0086552E" w:rsidP="0093779F">
      <w:p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000E182B">
        <w:rPr>
          <w:rFonts w:ascii="Arial" w:eastAsia="Times New Roman" w:hAnsi="Arial" w:cs="Arial"/>
          <w:b/>
          <w:bCs/>
          <w:color w:val="4A4A4A"/>
          <w:sz w:val="24"/>
          <w:szCs w:val="24"/>
        </w:rPr>
        <w:t>Qualifications and Requirements:</w:t>
      </w:r>
    </w:p>
    <w:p w14:paraId="32591759" w14:textId="328E6EAC" w:rsidR="0086552E" w:rsidRPr="000E182B" w:rsidRDefault="0086552E" w:rsidP="0093779F">
      <w:pPr>
        <w:numPr>
          <w:ilvl w:val="0"/>
          <w:numId w:val="3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At least </w:t>
      </w:r>
      <w:r w:rsidR="003A1834">
        <w:rPr>
          <w:rFonts w:ascii="Arial" w:eastAsia="Times New Roman" w:hAnsi="Arial" w:cs="Arial"/>
          <w:color w:val="4A4A4A"/>
          <w:sz w:val="24"/>
          <w:szCs w:val="24"/>
        </w:rPr>
        <w:t>10</w:t>
      </w:r>
      <w:r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+ years of professional expertise working in the </w:t>
      </w:r>
      <w:r w:rsidR="00BB55FF">
        <w:rPr>
          <w:rFonts w:ascii="Arial" w:eastAsia="Times New Roman" w:hAnsi="Arial" w:cs="Arial"/>
          <w:color w:val="4A4A4A"/>
          <w:sz w:val="24"/>
          <w:szCs w:val="24"/>
        </w:rPr>
        <w:t>agriculture value chains</w:t>
      </w:r>
      <w:r w:rsidRPr="000E182B">
        <w:rPr>
          <w:rFonts w:ascii="Arial" w:eastAsia="Times New Roman" w:hAnsi="Arial" w:cs="Arial"/>
          <w:color w:val="4A4A4A"/>
          <w:sz w:val="24"/>
          <w:szCs w:val="24"/>
        </w:rPr>
        <w:t>, preferably in</w:t>
      </w:r>
      <w:r w:rsidR="00BB55FF">
        <w:rPr>
          <w:rFonts w:ascii="Arial" w:eastAsia="Times New Roman" w:hAnsi="Arial" w:cs="Arial"/>
          <w:color w:val="4A4A4A"/>
          <w:sz w:val="24"/>
          <w:szCs w:val="24"/>
        </w:rPr>
        <w:t xml:space="preserve"> </w:t>
      </w:r>
      <w:r w:rsidR="003A1834">
        <w:rPr>
          <w:rFonts w:ascii="Arial" w:eastAsia="Times New Roman" w:hAnsi="Arial" w:cs="Arial"/>
          <w:color w:val="4A4A4A"/>
          <w:sz w:val="24"/>
          <w:szCs w:val="24"/>
        </w:rPr>
        <w:t>Vietnam</w:t>
      </w:r>
      <w:r w:rsidR="00BB55FF">
        <w:rPr>
          <w:rFonts w:ascii="Arial" w:eastAsia="Times New Roman" w:hAnsi="Arial" w:cs="Arial"/>
          <w:color w:val="4A4A4A"/>
          <w:sz w:val="24"/>
          <w:szCs w:val="24"/>
        </w:rPr>
        <w:t xml:space="preserve"> </w:t>
      </w:r>
      <w:r w:rsidR="003A1834">
        <w:rPr>
          <w:rFonts w:ascii="Arial" w:eastAsia="Times New Roman" w:hAnsi="Arial" w:cs="Arial"/>
          <w:color w:val="4A4A4A"/>
          <w:sz w:val="24"/>
          <w:szCs w:val="24"/>
        </w:rPr>
        <w:t>and in targeted value chain</w:t>
      </w:r>
    </w:p>
    <w:p w14:paraId="1EE16E53" w14:textId="071284F9" w:rsidR="0086552E" w:rsidRPr="000E182B" w:rsidRDefault="003A1834" w:rsidP="0093779F">
      <w:pPr>
        <w:numPr>
          <w:ilvl w:val="0"/>
          <w:numId w:val="3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603B7F06">
        <w:rPr>
          <w:rFonts w:ascii="Arial" w:eastAsia="Times New Roman" w:hAnsi="Arial" w:cs="Arial"/>
          <w:color w:val="4A4A4A"/>
          <w:sz w:val="24"/>
          <w:szCs w:val="24"/>
        </w:rPr>
        <w:t>Master</w:t>
      </w:r>
      <w:r w:rsidR="00BB55FF" w:rsidRPr="603B7F06">
        <w:rPr>
          <w:rFonts w:ascii="Arial" w:eastAsia="Times New Roman" w:hAnsi="Arial" w:cs="Arial"/>
          <w:color w:val="4A4A4A"/>
          <w:sz w:val="24"/>
          <w:szCs w:val="24"/>
        </w:rPr>
        <w:t>'s</w:t>
      </w:r>
      <w:r w:rsidR="0086552E" w:rsidRPr="603B7F06">
        <w:rPr>
          <w:rFonts w:ascii="Arial" w:eastAsia="Times New Roman" w:hAnsi="Arial" w:cs="Arial"/>
          <w:color w:val="4A4A4A"/>
          <w:sz w:val="24"/>
          <w:szCs w:val="24"/>
        </w:rPr>
        <w:t xml:space="preserve"> degree </w:t>
      </w:r>
      <w:r w:rsidR="00BB55FF" w:rsidRPr="603B7F06">
        <w:rPr>
          <w:rFonts w:ascii="Arial" w:eastAsia="Times New Roman" w:hAnsi="Arial" w:cs="Arial"/>
          <w:color w:val="4A4A4A"/>
          <w:sz w:val="24"/>
          <w:szCs w:val="24"/>
        </w:rPr>
        <w:t xml:space="preserve">in </w:t>
      </w:r>
      <w:r w:rsidR="0086552E" w:rsidRPr="603B7F06">
        <w:rPr>
          <w:rFonts w:ascii="Arial" w:eastAsia="Times New Roman" w:hAnsi="Arial" w:cs="Arial"/>
          <w:color w:val="4A4A4A"/>
          <w:sz w:val="24"/>
          <w:szCs w:val="24"/>
        </w:rPr>
        <w:t>agriculture</w:t>
      </w:r>
      <w:r w:rsidR="00BB55FF" w:rsidRPr="603B7F06">
        <w:rPr>
          <w:rFonts w:ascii="Arial" w:eastAsia="Times New Roman" w:hAnsi="Arial" w:cs="Arial"/>
          <w:color w:val="4A4A4A"/>
          <w:sz w:val="24"/>
          <w:szCs w:val="24"/>
        </w:rPr>
        <w:t xml:space="preserve"> or related subject</w:t>
      </w:r>
      <w:r w:rsidR="0086552E" w:rsidRPr="603B7F06">
        <w:rPr>
          <w:rFonts w:ascii="Arial" w:eastAsia="Times New Roman" w:hAnsi="Arial" w:cs="Arial"/>
          <w:color w:val="4A4A4A"/>
          <w:sz w:val="24"/>
          <w:szCs w:val="24"/>
        </w:rPr>
        <w:t xml:space="preserve">, </w:t>
      </w:r>
      <w:r w:rsidR="22DA554D" w:rsidRPr="603B7F06">
        <w:rPr>
          <w:rFonts w:ascii="Arial" w:eastAsia="Times New Roman" w:hAnsi="Arial" w:cs="Arial"/>
          <w:color w:val="4A4A4A"/>
          <w:sz w:val="24"/>
          <w:szCs w:val="24"/>
        </w:rPr>
        <w:t>H</w:t>
      </w:r>
      <w:r w:rsidR="00BB55FF" w:rsidRPr="603B7F06">
        <w:rPr>
          <w:rFonts w:ascii="Arial" w:eastAsia="Times New Roman" w:hAnsi="Arial" w:cs="Arial"/>
          <w:color w:val="4A4A4A"/>
          <w:sz w:val="24"/>
          <w:szCs w:val="24"/>
        </w:rPr>
        <w:t>igher</w:t>
      </w:r>
      <w:r w:rsidR="0086552E" w:rsidRPr="603B7F06">
        <w:rPr>
          <w:rFonts w:ascii="Arial" w:eastAsia="Times New Roman" w:hAnsi="Arial" w:cs="Arial"/>
          <w:color w:val="4A4A4A"/>
          <w:sz w:val="24"/>
          <w:szCs w:val="24"/>
        </w:rPr>
        <w:t xml:space="preserve"> degree preferred.</w:t>
      </w:r>
    </w:p>
    <w:p w14:paraId="49523A72" w14:textId="79209C1A" w:rsidR="0086552E" w:rsidRPr="000E182B" w:rsidRDefault="00530207" w:rsidP="0093779F">
      <w:pPr>
        <w:numPr>
          <w:ilvl w:val="0"/>
          <w:numId w:val="3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>
        <w:rPr>
          <w:rFonts w:ascii="Arial" w:eastAsia="Times New Roman" w:hAnsi="Arial" w:cs="Arial"/>
          <w:color w:val="4A4A4A"/>
          <w:sz w:val="24"/>
          <w:szCs w:val="24"/>
        </w:rPr>
        <w:t xml:space="preserve">Extensive </w:t>
      </w:r>
      <w:r w:rsidR="0086552E"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knowledge and network in </w:t>
      </w:r>
      <w:r w:rsidR="003A1834">
        <w:rPr>
          <w:rFonts w:ascii="Arial" w:eastAsia="Times New Roman" w:hAnsi="Arial" w:cs="Arial"/>
          <w:color w:val="4A4A4A"/>
          <w:sz w:val="24"/>
          <w:szCs w:val="24"/>
        </w:rPr>
        <w:t xml:space="preserve">Vietnam and in </w:t>
      </w:r>
      <w:r w:rsidR="00417FF4">
        <w:rPr>
          <w:rFonts w:ascii="Arial" w:eastAsia="Times New Roman" w:hAnsi="Arial" w:cs="Arial"/>
          <w:color w:val="4A4A4A"/>
          <w:sz w:val="24"/>
          <w:szCs w:val="24"/>
        </w:rPr>
        <w:t>(name</w:t>
      </w:r>
      <w:r w:rsidR="006A1861">
        <w:rPr>
          <w:rFonts w:ascii="Arial" w:eastAsia="Times New Roman" w:hAnsi="Arial" w:cs="Arial"/>
          <w:color w:val="4A4A4A"/>
          <w:sz w:val="24"/>
          <w:szCs w:val="24"/>
        </w:rPr>
        <w:t xml:space="preserve"> of value chain)</w:t>
      </w:r>
      <w:r w:rsidR="0086552E"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, including connections with the Government </w:t>
      </w:r>
      <w:r w:rsidR="006A1861">
        <w:rPr>
          <w:rFonts w:ascii="Arial" w:eastAsia="Times New Roman" w:hAnsi="Arial" w:cs="Arial"/>
          <w:color w:val="4A4A4A"/>
          <w:sz w:val="24"/>
          <w:szCs w:val="24"/>
        </w:rPr>
        <w:t>officials</w:t>
      </w:r>
      <w:r w:rsidR="0086552E"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, private sector entities, and </w:t>
      </w:r>
      <w:r w:rsidR="006A1861">
        <w:rPr>
          <w:rFonts w:ascii="Arial" w:eastAsia="Times New Roman" w:hAnsi="Arial" w:cs="Arial"/>
          <w:color w:val="4A4A4A"/>
          <w:sz w:val="24"/>
          <w:szCs w:val="24"/>
        </w:rPr>
        <w:t>value chain actors</w:t>
      </w:r>
      <w:r w:rsidR="0086552E" w:rsidRPr="000E182B">
        <w:rPr>
          <w:rFonts w:ascii="Arial" w:eastAsia="Times New Roman" w:hAnsi="Arial" w:cs="Arial"/>
          <w:color w:val="4A4A4A"/>
          <w:sz w:val="24"/>
          <w:szCs w:val="24"/>
        </w:rPr>
        <w:t>.</w:t>
      </w:r>
    </w:p>
    <w:p w14:paraId="72990E83" w14:textId="3BE32218" w:rsidR="0086552E" w:rsidRPr="000E182B" w:rsidRDefault="0086552E" w:rsidP="0093779F">
      <w:pPr>
        <w:numPr>
          <w:ilvl w:val="0"/>
          <w:numId w:val="3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Ability to travel </w:t>
      </w:r>
      <w:r w:rsidR="003A1834">
        <w:rPr>
          <w:rFonts w:ascii="Arial" w:eastAsia="Times New Roman" w:hAnsi="Arial" w:cs="Arial"/>
          <w:color w:val="4A4A4A"/>
          <w:sz w:val="24"/>
          <w:szCs w:val="24"/>
        </w:rPr>
        <w:t>(if required)</w:t>
      </w:r>
      <w:r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 with </w:t>
      </w:r>
      <w:r w:rsidR="006A1861">
        <w:rPr>
          <w:rFonts w:ascii="Arial" w:eastAsia="Times New Roman" w:hAnsi="Arial" w:cs="Arial"/>
          <w:color w:val="4A4A4A"/>
          <w:sz w:val="24"/>
          <w:szCs w:val="24"/>
        </w:rPr>
        <w:t>Save the Children</w:t>
      </w:r>
      <w:r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 team, at short notice in the timeframe.</w:t>
      </w:r>
    </w:p>
    <w:p w14:paraId="74CEB564" w14:textId="3476BAB6" w:rsidR="0086552E" w:rsidRPr="000E182B" w:rsidRDefault="0086552E" w:rsidP="0093779F">
      <w:pPr>
        <w:numPr>
          <w:ilvl w:val="0"/>
          <w:numId w:val="3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000E182B">
        <w:rPr>
          <w:rFonts w:ascii="Arial" w:eastAsia="Times New Roman" w:hAnsi="Arial" w:cs="Arial"/>
          <w:color w:val="4A4A4A"/>
          <w:sz w:val="24"/>
          <w:szCs w:val="24"/>
        </w:rPr>
        <w:t>Excellent analytical, writing</w:t>
      </w:r>
      <w:r w:rsidR="006A1861">
        <w:rPr>
          <w:rFonts w:ascii="Arial" w:eastAsia="Times New Roman" w:hAnsi="Arial" w:cs="Arial"/>
          <w:color w:val="4A4A4A"/>
          <w:sz w:val="24"/>
          <w:szCs w:val="24"/>
        </w:rPr>
        <w:t>,</w:t>
      </w:r>
      <w:r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 and verbal skills</w:t>
      </w:r>
      <w:r w:rsidR="003A1834">
        <w:rPr>
          <w:rFonts w:ascii="Arial" w:eastAsia="Times New Roman" w:hAnsi="Arial" w:cs="Arial"/>
          <w:color w:val="4A4A4A"/>
          <w:sz w:val="24"/>
          <w:szCs w:val="24"/>
        </w:rPr>
        <w:t xml:space="preserve"> in English</w:t>
      </w:r>
    </w:p>
    <w:p w14:paraId="3911BCA2" w14:textId="7916AE5E" w:rsidR="0086552E" w:rsidRPr="000E182B" w:rsidRDefault="0086552E" w:rsidP="0093779F">
      <w:pPr>
        <w:numPr>
          <w:ilvl w:val="0"/>
          <w:numId w:val="3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000E182B">
        <w:rPr>
          <w:rFonts w:ascii="Arial" w:eastAsia="Times New Roman" w:hAnsi="Arial" w:cs="Arial"/>
          <w:color w:val="4A4A4A"/>
          <w:sz w:val="24"/>
          <w:szCs w:val="24"/>
        </w:rPr>
        <w:t xml:space="preserve">Knowledge of U.S. Government programming </w:t>
      </w:r>
      <w:r w:rsidR="00417FF4">
        <w:rPr>
          <w:rFonts w:ascii="Arial" w:eastAsia="Times New Roman" w:hAnsi="Arial" w:cs="Arial"/>
          <w:color w:val="4A4A4A"/>
          <w:sz w:val="24"/>
          <w:szCs w:val="24"/>
        </w:rPr>
        <w:t xml:space="preserve">is </w:t>
      </w:r>
      <w:r w:rsidRPr="000E182B">
        <w:rPr>
          <w:rFonts w:ascii="Arial" w:eastAsia="Times New Roman" w:hAnsi="Arial" w:cs="Arial"/>
          <w:color w:val="4A4A4A"/>
          <w:sz w:val="24"/>
          <w:szCs w:val="24"/>
        </w:rPr>
        <w:t>desired, but not essential.</w:t>
      </w:r>
    </w:p>
    <w:p w14:paraId="1E07FAA1" w14:textId="77777777" w:rsidR="007D756E" w:rsidRDefault="007D756E" w:rsidP="0093779F">
      <w:pPr>
        <w:snapToGrid w:val="0"/>
        <w:spacing w:before="120" w:after="120" w:line="264" w:lineRule="auto"/>
        <w:rPr>
          <w:rFonts w:ascii="Arial" w:eastAsia="Times New Roman" w:hAnsi="Arial" w:cs="Arial"/>
          <w:b/>
          <w:bCs/>
          <w:color w:val="4A4A4A"/>
          <w:sz w:val="24"/>
          <w:szCs w:val="24"/>
        </w:rPr>
      </w:pPr>
    </w:p>
    <w:p w14:paraId="787E5DB4" w14:textId="1D9B0272" w:rsidR="0086552E" w:rsidRDefault="0086552E" w:rsidP="0093779F">
      <w:p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000E182B">
        <w:rPr>
          <w:rFonts w:ascii="Arial" w:eastAsia="Times New Roman" w:hAnsi="Arial" w:cs="Arial"/>
          <w:b/>
          <w:bCs/>
          <w:color w:val="4A4A4A"/>
          <w:sz w:val="24"/>
          <w:szCs w:val="24"/>
        </w:rPr>
        <w:t>Anticipated Deliverables</w:t>
      </w:r>
      <w:r w:rsidRPr="000E182B">
        <w:rPr>
          <w:rFonts w:ascii="Arial" w:eastAsia="Times New Roman" w:hAnsi="Arial" w:cs="Arial"/>
          <w:color w:val="4A4A4A"/>
          <w:sz w:val="24"/>
          <w:szCs w:val="24"/>
        </w:rPr>
        <w:t>:</w:t>
      </w:r>
    </w:p>
    <w:p w14:paraId="56C7C0BF" w14:textId="682E2FE0" w:rsidR="002E62D9" w:rsidRDefault="002E62D9" w:rsidP="76732287">
      <w:pPr>
        <w:pStyle w:val="ListParagraph"/>
        <w:numPr>
          <w:ilvl w:val="0"/>
          <w:numId w:val="7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603B7F06">
        <w:rPr>
          <w:rFonts w:ascii="Arial" w:eastAsia="Times New Roman" w:hAnsi="Arial" w:cs="Arial"/>
          <w:color w:val="4A4A4A"/>
          <w:sz w:val="24"/>
          <w:szCs w:val="24"/>
        </w:rPr>
        <w:t>Value chain assessment</w:t>
      </w:r>
      <w:r w:rsidR="6D3E3801" w:rsidRPr="603B7F06">
        <w:rPr>
          <w:rFonts w:ascii="Arial" w:eastAsia="Times New Roman" w:hAnsi="Arial" w:cs="Arial"/>
          <w:color w:val="4A4A4A"/>
          <w:sz w:val="24"/>
          <w:szCs w:val="24"/>
        </w:rPr>
        <w:t xml:space="preserve"> must be completed in top-quality </w:t>
      </w:r>
    </w:p>
    <w:p w14:paraId="3745F23A" w14:textId="56734B48" w:rsidR="002E62D9" w:rsidRDefault="00C25AED" w:rsidP="76732287">
      <w:pPr>
        <w:pStyle w:val="ListParagraph"/>
        <w:numPr>
          <w:ilvl w:val="0"/>
          <w:numId w:val="10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603B7F06">
        <w:rPr>
          <w:rFonts w:ascii="Arial" w:eastAsia="Times New Roman" w:hAnsi="Arial" w:cs="Arial"/>
          <w:color w:val="4A4A4A"/>
          <w:sz w:val="24"/>
          <w:szCs w:val="24"/>
        </w:rPr>
        <w:t>A detailed value chain mapping and analysis report including strengths, weaknesses, opportunities, and threats analys</w:t>
      </w:r>
      <w:r w:rsidR="002C5252" w:rsidRPr="603B7F06">
        <w:rPr>
          <w:rFonts w:ascii="Arial" w:eastAsia="Times New Roman" w:hAnsi="Arial" w:cs="Arial"/>
          <w:color w:val="4A4A4A"/>
          <w:sz w:val="24"/>
          <w:szCs w:val="24"/>
        </w:rPr>
        <w:t>e</w:t>
      </w:r>
      <w:r w:rsidRPr="603B7F06">
        <w:rPr>
          <w:rFonts w:ascii="Arial" w:eastAsia="Times New Roman" w:hAnsi="Arial" w:cs="Arial"/>
          <w:color w:val="4A4A4A"/>
          <w:sz w:val="24"/>
          <w:szCs w:val="24"/>
        </w:rPr>
        <w:t>s</w:t>
      </w:r>
      <w:r w:rsidR="2DE46C27" w:rsidRPr="603B7F06">
        <w:rPr>
          <w:rFonts w:ascii="Arial" w:eastAsia="Times New Roman" w:hAnsi="Arial" w:cs="Arial"/>
          <w:color w:val="4A4A4A"/>
          <w:sz w:val="24"/>
          <w:szCs w:val="24"/>
        </w:rPr>
        <w:t xml:space="preserve"> and recommendations for strategic interventions for a project worth USD35 million in 5 years</w:t>
      </w:r>
      <w:r w:rsidR="068BE6A6" w:rsidRPr="603B7F06">
        <w:rPr>
          <w:rFonts w:ascii="Arial" w:eastAsia="Times New Roman" w:hAnsi="Arial" w:cs="Arial"/>
          <w:color w:val="4A4A4A"/>
          <w:sz w:val="24"/>
          <w:szCs w:val="24"/>
        </w:rPr>
        <w:t xml:space="preserve"> ready by 8 June</w:t>
      </w:r>
      <w:r w:rsidR="2DE46C27" w:rsidRPr="603B7F06">
        <w:rPr>
          <w:rFonts w:ascii="Arial" w:eastAsia="Times New Roman" w:hAnsi="Arial" w:cs="Arial"/>
          <w:color w:val="4A4A4A"/>
          <w:sz w:val="24"/>
          <w:szCs w:val="24"/>
        </w:rPr>
        <w:t>.</w:t>
      </w:r>
    </w:p>
    <w:p w14:paraId="6CEE3B55" w14:textId="1E4E6561" w:rsidR="002E62D9" w:rsidRDefault="002E62D9" w:rsidP="76732287">
      <w:pPr>
        <w:pStyle w:val="ListParagraph"/>
        <w:numPr>
          <w:ilvl w:val="0"/>
          <w:numId w:val="10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603B7F06">
        <w:rPr>
          <w:rFonts w:ascii="Arial" w:eastAsia="Times New Roman" w:hAnsi="Arial" w:cs="Arial"/>
          <w:color w:val="4A4A4A"/>
          <w:sz w:val="24"/>
          <w:szCs w:val="24"/>
        </w:rPr>
        <w:t>A</w:t>
      </w:r>
      <w:r w:rsidR="00147270" w:rsidRPr="603B7F06">
        <w:rPr>
          <w:rFonts w:ascii="Arial" w:eastAsia="Times New Roman" w:hAnsi="Arial" w:cs="Arial"/>
          <w:color w:val="4A4A4A"/>
          <w:sz w:val="24"/>
          <w:szCs w:val="24"/>
        </w:rPr>
        <w:t xml:space="preserve"> l</w:t>
      </w:r>
      <w:r w:rsidR="00A463BB" w:rsidRPr="603B7F06">
        <w:rPr>
          <w:rFonts w:ascii="Arial" w:eastAsia="Times New Roman" w:hAnsi="Arial" w:cs="Arial"/>
          <w:color w:val="4A4A4A"/>
          <w:sz w:val="24"/>
          <w:szCs w:val="24"/>
        </w:rPr>
        <w:t>ist of key stakeholders of value chains</w:t>
      </w:r>
      <w:r w:rsidR="006A1C70" w:rsidRPr="603B7F06">
        <w:rPr>
          <w:rFonts w:ascii="Arial" w:eastAsia="Times New Roman" w:hAnsi="Arial" w:cs="Arial"/>
          <w:color w:val="4A4A4A"/>
          <w:sz w:val="24"/>
          <w:szCs w:val="24"/>
        </w:rPr>
        <w:t>,</w:t>
      </w:r>
      <w:r w:rsidR="00A463BB" w:rsidRPr="603B7F06">
        <w:rPr>
          <w:rFonts w:ascii="Arial" w:eastAsia="Times New Roman" w:hAnsi="Arial" w:cs="Arial"/>
          <w:color w:val="4A4A4A"/>
          <w:sz w:val="24"/>
          <w:szCs w:val="24"/>
        </w:rPr>
        <w:t xml:space="preserve"> including government, </w:t>
      </w:r>
      <w:r w:rsidR="00313295" w:rsidRPr="603B7F06">
        <w:rPr>
          <w:rFonts w:ascii="Arial" w:eastAsia="Times New Roman" w:hAnsi="Arial" w:cs="Arial"/>
          <w:color w:val="4A4A4A"/>
          <w:sz w:val="24"/>
          <w:szCs w:val="24"/>
        </w:rPr>
        <w:t>financial institutions, input suppliers</w:t>
      </w:r>
      <w:r w:rsidR="00A463BB" w:rsidRPr="603B7F06">
        <w:rPr>
          <w:rFonts w:ascii="Arial" w:eastAsia="Times New Roman" w:hAnsi="Arial" w:cs="Arial"/>
          <w:color w:val="4A4A4A"/>
          <w:sz w:val="24"/>
          <w:szCs w:val="24"/>
        </w:rPr>
        <w:t xml:space="preserve">, agribusiness companies, </w:t>
      </w:r>
      <w:r w:rsidR="006A1C70" w:rsidRPr="603B7F06">
        <w:rPr>
          <w:rFonts w:ascii="Arial" w:eastAsia="Times New Roman" w:hAnsi="Arial" w:cs="Arial"/>
          <w:color w:val="4A4A4A"/>
          <w:sz w:val="24"/>
          <w:szCs w:val="24"/>
        </w:rPr>
        <w:t>farmers' groups/cooperatives, trade organizations</w:t>
      </w:r>
      <w:r w:rsidR="00B14177" w:rsidRPr="603B7F06">
        <w:rPr>
          <w:rFonts w:ascii="Arial" w:eastAsia="Times New Roman" w:hAnsi="Arial" w:cs="Arial"/>
          <w:color w:val="4A4A4A"/>
          <w:sz w:val="24"/>
          <w:szCs w:val="24"/>
        </w:rPr>
        <w:t>,</w:t>
      </w:r>
      <w:r w:rsidR="00E21C3A" w:rsidRPr="603B7F06">
        <w:rPr>
          <w:rFonts w:ascii="Arial" w:eastAsia="Times New Roman" w:hAnsi="Arial" w:cs="Arial"/>
          <w:color w:val="4A4A4A"/>
          <w:sz w:val="24"/>
          <w:szCs w:val="24"/>
        </w:rPr>
        <w:t xml:space="preserve"> and traders with contact information</w:t>
      </w:r>
      <w:r w:rsidR="3C4B7A8A" w:rsidRPr="603B7F06">
        <w:rPr>
          <w:rFonts w:ascii="Arial" w:eastAsia="Times New Roman" w:hAnsi="Arial" w:cs="Arial"/>
          <w:color w:val="4A4A4A"/>
          <w:sz w:val="24"/>
          <w:szCs w:val="24"/>
        </w:rPr>
        <w:t xml:space="preserve"> with recommendations of key partners for the successful implementation of the </w:t>
      </w:r>
      <w:r w:rsidR="34EBEB76" w:rsidRPr="603B7F06">
        <w:rPr>
          <w:rFonts w:ascii="Arial" w:eastAsia="Times New Roman" w:hAnsi="Arial" w:cs="Arial"/>
          <w:color w:val="4A4A4A"/>
          <w:sz w:val="24"/>
          <w:szCs w:val="24"/>
        </w:rPr>
        <w:t>above-mentioned</w:t>
      </w:r>
      <w:r w:rsidR="3C4B7A8A" w:rsidRPr="603B7F06">
        <w:rPr>
          <w:rFonts w:ascii="Arial" w:eastAsia="Times New Roman" w:hAnsi="Arial" w:cs="Arial"/>
          <w:color w:val="4A4A4A"/>
          <w:sz w:val="24"/>
          <w:szCs w:val="24"/>
        </w:rPr>
        <w:t xml:space="preserve"> project</w:t>
      </w:r>
      <w:r w:rsidR="565A7F8C" w:rsidRPr="603B7F06">
        <w:rPr>
          <w:rFonts w:ascii="Arial" w:eastAsia="Times New Roman" w:hAnsi="Arial" w:cs="Arial"/>
          <w:color w:val="4A4A4A"/>
          <w:sz w:val="24"/>
          <w:szCs w:val="24"/>
        </w:rPr>
        <w:t>.</w:t>
      </w:r>
    </w:p>
    <w:p w14:paraId="6917FD41" w14:textId="49F55C15" w:rsidR="002E62D9" w:rsidRPr="002E62D9" w:rsidRDefault="002E62D9" w:rsidP="002E62D9">
      <w:pPr>
        <w:pStyle w:val="ListParagraph"/>
        <w:numPr>
          <w:ilvl w:val="0"/>
          <w:numId w:val="7"/>
        </w:numPr>
        <w:snapToGrid w:val="0"/>
        <w:spacing w:before="120" w:after="120" w:line="264" w:lineRule="auto"/>
        <w:contextualSpacing w:val="0"/>
        <w:rPr>
          <w:rFonts w:ascii="Arial" w:eastAsia="Times New Roman" w:hAnsi="Arial" w:cs="Arial"/>
          <w:color w:val="4A4A4A"/>
          <w:sz w:val="24"/>
          <w:szCs w:val="24"/>
        </w:rPr>
      </w:pPr>
      <w:r w:rsidRPr="76732287">
        <w:rPr>
          <w:rFonts w:ascii="Arial" w:eastAsia="Times New Roman" w:hAnsi="Arial" w:cs="Arial"/>
          <w:color w:val="4A4A4A"/>
          <w:sz w:val="24"/>
          <w:szCs w:val="24"/>
        </w:rPr>
        <w:t>Technical provision in proposal development process</w:t>
      </w:r>
    </w:p>
    <w:p w14:paraId="269C0096" w14:textId="7172D230" w:rsidR="280A3001" w:rsidRDefault="280A3001" w:rsidP="76732287">
      <w:pPr>
        <w:pStyle w:val="ListParagraph"/>
        <w:numPr>
          <w:ilvl w:val="0"/>
          <w:numId w:val="9"/>
        </w:numPr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603B7F06">
        <w:rPr>
          <w:rFonts w:ascii="Arial" w:eastAsia="Times New Roman" w:hAnsi="Arial" w:cs="Arial"/>
          <w:color w:val="4A4A4A"/>
          <w:sz w:val="24"/>
          <w:szCs w:val="24"/>
        </w:rPr>
        <w:lastRenderedPageBreak/>
        <w:t>Provide strategic and specific advice and inputs for the project design.</w:t>
      </w:r>
    </w:p>
    <w:p w14:paraId="36134E19" w14:textId="165F728C" w:rsidR="002E62D9" w:rsidRDefault="002E62D9" w:rsidP="002E62D9">
      <w:pPr>
        <w:pStyle w:val="ListParagraph"/>
        <w:numPr>
          <w:ilvl w:val="0"/>
          <w:numId w:val="9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002E62D9">
        <w:rPr>
          <w:rFonts w:ascii="Arial" w:eastAsia="Times New Roman" w:hAnsi="Arial" w:cs="Arial"/>
          <w:color w:val="4A4A4A"/>
          <w:sz w:val="24"/>
          <w:szCs w:val="24"/>
        </w:rPr>
        <w:t>Support to identify local partners and engagement with them</w:t>
      </w:r>
      <w:r w:rsidRPr="00147270">
        <w:rPr>
          <w:rFonts w:ascii="Arial" w:eastAsia="Times New Roman" w:hAnsi="Arial" w:cs="Arial"/>
          <w:color w:val="4A4A4A"/>
          <w:sz w:val="24"/>
          <w:szCs w:val="24"/>
        </w:rPr>
        <w:t xml:space="preserve"> during the proposal design phase </w:t>
      </w:r>
      <w:r>
        <w:rPr>
          <w:rFonts w:ascii="Arial" w:eastAsia="Times New Roman" w:hAnsi="Arial" w:cs="Arial"/>
          <w:color w:val="4A4A4A"/>
          <w:sz w:val="24"/>
          <w:szCs w:val="24"/>
        </w:rPr>
        <w:t>as required.</w:t>
      </w:r>
    </w:p>
    <w:p w14:paraId="6C224AE2" w14:textId="02028775" w:rsidR="00147270" w:rsidRDefault="003A1834" w:rsidP="002E62D9">
      <w:pPr>
        <w:pStyle w:val="ListParagraph"/>
        <w:numPr>
          <w:ilvl w:val="0"/>
          <w:numId w:val="9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603B7F06">
        <w:rPr>
          <w:rFonts w:ascii="Arial" w:eastAsia="Times New Roman" w:hAnsi="Arial" w:cs="Arial"/>
          <w:color w:val="4A4A4A"/>
          <w:sz w:val="24"/>
          <w:szCs w:val="24"/>
        </w:rPr>
        <w:t>Validation of information included in the proposal based on Vietnam’s context.</w:t>
      </w:r>
    </w:p>
    <w:p w14:paraId="3EDE7F0E" w14:textId="6BCC105F" w:rsidR="003A1834" w:rsidRPr="00147270" w:rsidRDefault="0019790A" w:rsidP="603B7F06">
      <w:pPr>
        <w:numPr>
          <w:ilvl w:val="0"/>
          <w:numId w:val="9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</w:rPr>
      </w:pPr>
      <w:r w:rsidRPr="603B7F06">
        <w:rPr>
          <w:rFonts w:ascii="Arial" w:eastAsia="Times New Roman" w:hAnsi="Arial" w:cs="Arial"/>
          <w:color w:val="4A4A4A"/>
          <w:sz w:val="24"/>
          <w:szCs w:val="24"/>
        </w:rPr>
        <w:t xml:space="preserve">Inputs for </w:t>
      </w:r>
      <w:r w:rsidR="003A1834" w:rsidRPr="603B7F06">
        <w:rPr>
          <w:rFonts w:ascii="Arial" w:eastAsia="Times New Roman" w:hAnsi="Arial" w:cs="Arial"/>
          <w:color w:val="4A4A4A"/>
          <w:sz w:val="24"/>
          <w:szCs w:val="24"/>
        </w:rPr>
        <w:t>CO capacity and staffing component of the proposal.</w:t>
      </w:r>
    </w:p>
    <w:p w14:paraId="1616253D" w14:textId="77777777" w:rsidR="00147270" w:rsidRDefault="00147270" w:rsidP="00147270">
      <w:pPr>
        <w:pStyle w:val="ListParagraph"/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</w:p>
    <w:p w14:paraId="67029B9D" w14:textId="01F9B7B4" w:rsidR="00147270" w:rsidRPr="00147270" w:rsidRDefault="00147270" w:rsidP="00147270">
      <w:pPr>
        <w:snapToGrid w:val="0"/>
        <w:spacing w:before="120" w:after="120" w:line="264" w:lineRule="auto"/>
        <w:rPr>
          <w:rFonts w:ascii="Arial" w:eastAsia="Times New Roman" w:hAnsi="Arial" w:cs="Arial"/>
          <w:b/>
          <w:bCs/>
          <w:color w:val="4A4A4A"/>
          <w:sz w:val="24"/>
          <w:szCs w:val="24"/>
        </w:rPr>
      </w:pPr>
      <w:r w:rsidRPr="00147270">
        <w:rPr>
          <w:rFonts w:ascii="Arial" w:eastAsia="Times New Roman" w:hAnsi="Arial" w:cs="Arial"/>
          <w:b/>
          <w:bCs/>
          <w:color w:val="4A4A4A"/>
          <w:sz w:val="24"/>
          <w:szCs w:val="24"/>
        </w:rPr>
        <w:t xml:space="preserve">Timeline </w:t>
      </w:r>
    </w:p>
    <w:tbl>
      <w:tblPr>
        <w:tblStyle w:val="TableGrid"/>
        <w:tblW w:w="9740" w:type="dxa"/>
        <w:tblInd w:w="-5" w:type="dxa"/>
        <w:tblLook w:val="04A0" w:firstRow="1" w:lastRow="0" w:firstColumn="1" w:lastColumn="0" w:noHBand="0" w:noVBand="1"/>
      </w:tblPr>
      <w:tblGrid>
        <w:gridCol w:w="3420"/>
        <w:gridCol w:w="2250"/>
        <w:gridCol w:w="4070"/>
      </w:tblGrid>
      <w:tr w:rsidR="002A6068" w14:paraId="60AC56BA" w14:textId="77777777" w:rsidTr="00B26266">
        <w:trPr>
          <w:trHeight w:val="533"/>
        </w:trPr>
        <w:tc>
          <w:tcPr>
            <w:tcW w:w="3420" w:type="dxa"/>
          </w:tcPr>
          <w:p w14:paraId="30A94A36" w14:textId="30E4F4CF" w:rsidR="002A6068" w:rsidRDefault="002A6068" w:rsidP="00147270">
            <w:pPr>
              <w:pStyle w:val="ListParagraph"/>
              <w:snapToGrid w:val="0"/>
              <w:spacing w:before="120" w:after="120" w:line="264" w:lineRule="auto"/>
              <w:ind w:left="0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Activities</w:t>
            </w:r>
          </w:p>
        </w:tc>
        <w:tc>
          <w:tcPr>
            <w:tcW w:w="2250" w:type="dxa"/>
          </w:tcPr>
          <w:p w14:paraId="6990C25F" w14:textId="2CD292C7" w:rsidR="002A6068" w:rsidRDefault="002A6068" w:rsidP="00147270">
            <w:pPr>
              <w:pStyle w:val="ListParagraph"/>
              <w:snapToGrid w:val="0"/>
              <w:spacing w:before="120" w:after="120" w:line="264" w:lineRule="auto"/>
              <w:ind w:left="0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Expected Timeline</w:t>
            </w:r>
          </w:p>
        </w:tc>
        <w:tc>
          <w:tcPr>
            <w:tcW w:w="4070" w:type="dxa"/>
          </w:tcPr>
          <w:p w14:paraId="7B3CA5AA" w14:textId="515348BF" w:rsidR="002A6068" w:rsidRDefault="002A6068" w:rsidP="00147270">
            <w:pPr>
              <w:pStyle w:val="ListParagraph"/>
              <w:snapToGrid w:val="0"/>
              <w:spacing w:before="120" w:after="120" w:line="264" w:lineRule="auto"/>
              <w:ind w:left="0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Note</w:t>
            </w:r>
          </w:p>
        </w:tc>
      </w:tr>
      <w:tr w:rsidR="002A6068" w14:paraId="4F81E960" w14:textId="77777777" w:rsidTr="00A632DD">
        <w:trPr>
          <w:trHeight w:val="2123"/>
        </w:trPr>
        <w:tc>
          <w:tcPr>
            <w:tcW w:w="3420" w:type="dxa"/>
          </w:tcPr>
          <w:p w14:paraId="0E42CFCF" w14:textId="5DF33B90" w:rsidR="002A6068" w:rsidRDefault="002A6068" w:rsidP="00147270">
            <w:pPr>
              <w:pStyle w:val="ListParagraph"/>
              <w:numPr>
                <w:ilvl w:val="0"/>
                <w:numId w:val="8"/>
              </w:numPr>
              <w:snapToGrid w:val="0"/>
              <w:spacing w:before="120" w:after="120" w:line="264" w:lineRule="auto"/>
              <w:contextualSpacing w:val="0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 xml:space="preserve">Value chain assessment and report completement </w:t>
            </w:r>
          </w:p>
          <w:p w14:paraId="4E881408" w14:textId="77777777" w:rsidR="002A6068" w:rsidRDefault="002A6068" w:rsidP="00147270">
            <w:pPr>
              <w:pStyle w:val="ListParagraph"/>
              <w:snapToGrid w:val="0"/>
              <w:spacing w:before="120" w:after="120" w:line="264" w:lineRule="auto"/>
              <w:ind w:left="0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575576A" w14:textId="3875B7F3" w:rsidR="002A6068" w:rsidRDefault="002A6068" w:rsidP="00147270">
            <w:pPr>
              <w:pStyle w:val="ListParagraph"/>
              <w:snapToGrid w:val="0"/>
              <w:spacing w:before="120" w:after="120" w:line="264" w:lineRule="auto"/>
              <w:ind w:left="0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30 May – 8 June</w:t>
            </w:r>
          </w:p>
        </w:tc>
        <w:tc>
          <w:tcPr>
            <w:tcW w:w="4070" w:type="dxa"/>
          </w:tcPr>
          <w:p w14:paraId="5B89C61B" w14:textId="7287DBAB" w:rsidR="002A6068" w:rsidRDefault="002A6068" w:rsidP="00147270">
            <w:pPr>
              <w:pStyle w:val="ListParagraph"/>
              <w:snapToGrid w:val="0"/>
              <w:spacing w:before="120" w:after="120" w:line="264" w:lineRule="auto"/>
              <w:ind w:left="0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E62D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Given the tight timeline, we expect the consultant to deliver high-quality outputs, with compensation structured based on deliverables.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 xml:space="preserve"> The budget already includes possible data/reports purchase.</w:t>
            </w:r>
          </w:p>
        </w:tc>
      </w:tr>
      <w:tr w:rsidR="002A6068" w14:paraId="54A6988D" w14:textId="77777777" w:rsidTr="00D53693">
        <w:trPr>
          <w:trHeight w:val="1871"/>
        </w:trPr>
        <w:tc>
          <w:tcPr>
            <w:tcW w:w="3420" w:type="dxa"/>
          </w:tcPr>
          <w:p w14:paraId="45E2F379" w14:textId="3F4348C5" w:rsidR="002A6068" w:rsidRDefault="002A6068" w:rsidP="00147270">
            <w:pPr>
              <w:pStyle w:val="ListParagraph"/>
              <w:numPr>
                <w:ilvl w:val="0"/>
                <w:numId w:val="8"/>
              </w:numPr>
              <w:snapToGrid w:val="0"/>
              <w:spacing w:before="120" w:after="120" w:line="264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Technical provision in proposal development process</w:t>
            </w:r>
          </w:p>
        </w:tc>
        <w:tc>
          <w:tcPr>
            <w:tcW w:w="2250" w:type="dxa"/>
          </w:tcPr>
          <w:p w14:paraId="2EA33C81" w14:textId="37633830" w:rsidR="002A6068" w:rsidRDefault="002A6068" w:rsidP="00147270">
            <w:pPr>
              <w:pStyle w:val="ListParagraph"/>
              <w:snapToGrid w:val="0"/>
              <w:spacing w:before="120" w:after="120" w:line="264" w:lineRule="auto"/>
              <w:ind w:left="0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 xml:space="preserve"> 10- 25 June</w:t>
            </w:r>
          </w:p>
        </w:tc>
        <w:tc>
          <w:tcPr>
            <w:tcW w:w="4070" w:type="dxa"/>
          </w:tcPr>
          <w:p w14:paraId="1F6DDC3B" w14:textId="6E971E45" w:rsidR="002A6068" w:rsidRDefault="002A6068" w:rsidP="00147270">
            <w:pPr>
              <w:pStyle w:val="ListParagraph"/>
              <w:snapToGrid w:val="0"/>
              <w:spacing w:before="120" w:after="120" w:line="264" w:lineRule="auto"/>
              <w:ind w:left="0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Including 4 full days for design workshop (tentatively 10-12 June), series of meetings/calls with SCVN and SCUS technical team during the proposal development and validation</w:t>
            </w:r>
          </w:p>
        </w:tc>
      </w:tr>
    </w:tbl>
    <w:p w14:paraId="7B95305F" w14:textId="77777777" w:rsidR="00147270" w:rsidRPr="00147270" w:rsidRDefault="00147270" w:rsidP="00147270">
      <w:pPr>
        <w:pStyle w:val="ListParagraph"/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</w:p>
    <w:p w14:paraId="7FC0A646" w14:textId="6D87CAE4" w:rsidR="00BA2FCA" w:rsidRDefault="00B26266" w:rsidP="0093779F">
      <w:pPr>
        <w:snapToGrid w:val="0"/>
        <w:spacing w:before="120" w:after="120" w:line="264" w:lineRule="auto"/>
        <w:rPr>
          <w:rFonts w:ascii="Arial" w:eastAsia="Times New Roman" w:hAnsi="Arial" w:cs="Arial"/>
          <w:b/>
          <w:bCs/>
          <w:color w:val="4A4A4A"/>
          <w:sz w:val="24"/>
          <w:szCs w:val="24"/>
        </w:rPr>
      </w:pPr>
      <w:r w:rsidRPr="00B26266">
        <w:rPr>
          <w:rFonts w:ascii="Arial" w:eastAsia="Times New Roman" w:hAnsi="Arial" w:cs="Arial"/>
          <w:b/>
          <w:bCs/>
          <w:color w:val="4A4A4A"/>
          <w:sz w:val="24"/>
          <w:szCs w:val="24"/>
        </w:rPr>
        <w:t>Documents submitted</w:t>
      </w:r>
    </w:p>
    <w:p w14:paraId="55CB0C60" w14:textId="17EF2820" w:rsidR="0084345C" w:rsidRDefault="0084345C" w:rsidP="0084345C">
      <w:pPr>
        <w:snapToGrid w:val="0"/>
        <w:spacing w:before="120" w:after="120" w:line="264" w:lineRule="auto"/>
        <w:rPr>
          <w:rFonts w:ascii="Arial" w:eastAsia="Times New Roman" w:hAnsi="Arial" w:cs="Arial"/>
          <w:b/>
          <w:bCs/>
          <w:color w:val="4A4A4A"/>
          <w:sz w:val="24"/>
          <w:szCs w:val="24"/>
        </w:rPr>
      </w:pPr>
      <w:r w:rsidRPr="006854C9">
        <w:rPr>
          <w:rFonts w:ascii="Arial" w:eastAsia="Times New Roman" w:hAnsi="Arial" w:cs="Arial"/>
          <w:color w:val="4A4A4A"/>
          <w:sz w:val="24"/>
          <w:szCs w:val="24"/>
        </w:rPr>
        <w:t xml:space="preserve">The consultant will send an application dossier including below documents </w:t>
      </w:r>
      <w:r w:rsidR="006854C9" w:rsidRPr="006854C9">
        <w:rPr>
          <w:rFonts w:ascii="Arial" w:eastAsia="Times New Roman" w:hAnsi="Arial" w:cs="Arial"/>
          <w:color w:val="4A4A4A"/>
          <w:sz w:val="24"/>
          <w:szCs w:val="24"/>
        </w:rPr>
        <w:t>v</w:t>
      </w:r>
      <w:r w:rsidRPr="006854C9">
        <w:rPr>
          <w:rFonts w:ascii="Arial" w:eastAsia="Times New Roman" w:hAnsi="Arial" w:cs="Arial"/>
          <w:color w:val="4A4A4A"/>
          <w:sz w:val="24"/>
          <w:szCs w:val="24"/>
        </w:rPr>
        <w:t>ia email address:</w:t>
      </w:r>
      <w:r w:rsidR="006854C9">
        <w:rPr>
          <w:rFonts w:ascii="Arial" w:eastAsia="Times New Roman" w:hAnsi="Arial" w:cs="Arial"/>
          <w:b/>
          <w:bCs/>
          <w:color w:val="4A4A4A"/>
          <w:sz w:val="24"/>
          <w:szCs w:val="24"/>
        </w:rPr>
        <w:t xml:space="preserve"> </w:t>
      </w:r>
      <w:hyperlink r:id="rId10" w:history="1">
        <w:r w:rsidR="006854C9" w:rsidRPr="009422FF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tothithanh.minh@savethechildren.org</w:t>
        </w:r>
      </w:hyperlink>
      <w:r w:rsidR="006854C9">
        <w:rPr>
          <w:rFonts w:ascii="Arial" w:eastAsia="Times New Roman" w:hAnsi="Arial" w:cs="Arial"/>
          <w:b/>
          <w:bCs/>
          <w:color w:val="4A4A4A"/>
          <w:sz w:val="24"/>
          <w:szCs w:val="24"/>
        </w:rPr>
        <w:t xml:space="preserve"> </w:t>
      </w:r>
    </w:p>
    <w:p w14:paraId="01973663" w14:textId="3A42037A" w:rsidR="00BD00B2" w:rsidRPr="00BD00B2" w:rsidRDefault="00BD00B2" w:rsidP="00BD00B2">
      <w:pPr>
        <w:pStyle w:val="ListParagraph"/>
        <w:numPr>
          <w:ilvl w:val="0"/>
          <w:numId w:val="11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00BD00B2">
        <w:rPr>
          <w:rFonts w:ascii="Arial" w:eastAsia="Times New Roman" w:hAnsi="Arial" w:cs="Arial"/>
          <w:color w:val="4A4A4A"/>
          <w:sz w:val="24"/>
          <w:szCs w:val="24"/>
        </w:rPr>
        <w:t>CV of consultants</w:t>
      </w:r>
    </w:p>
    <w:p w14:paraId="763990A5" w14:textId="36F618CF" w:rsidR="00BD00B2" w:rsidRDefault="00BD00B2" w:rsidP="70D403F4">
      <w:pPr>
        <w:pStyle w:val="ListParagraph"/>
        <w:numPr>
          <w:ilvl w:val="0"/>
          <w:numId w:val="11"/>
        </w:numPr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70D403F4">
        <w:rPr>
          <w:rFonts w:ascii="Arial" w:eastAsia="Times New Roman" w:hAnsi="Arial" w:cs="Arial"/>
          <w:color w:val="4A4A4A"/>
          <w:sz w:val="24"/>
          <w:szCs w:val="24"/>
        </w:rPr>
        <w:t xml:space="preserve">2 samples of </w:t>
      </w:r>
      <w:r w:rsidR="0DF19397" w:rsidRPr="70D403F4">
        <w:rPr>
          <w:rFonts w:ascii="Arial" w:eastAsia="Times New Roman" w:hAnsi="Arial" w:cs="Arial"/>
          <w:color w:val="4A4A4A"/>
          <w:sz w:val="24"/>
          <w:szCs w:val="24"/>
        </w:rPr>
        <w:t>previously conducted agricultural value chain assessments</w:t>
      </w:r>
    </w:p>
    <w:p w14:paraId="406E2855" w14:textId="03A2AC15" w:rsidR="00BD00B2" w:rsidRDefault="00E90518" w:rsidP="00BD00B2">
      <w:pPr>
        <w:pStyle w:val="ListParagraph"/>
        <w:numPr>
          <w:ilvl w:val="0"/>
          <w:numId w:val="11"/>
        </w:num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>
        <w:rPr>
          <w:rFonts w:ascii="Arial" w:eastAsia="Times New Roman" w:hAnsi="Arial" w:cs="Arial"/>
          <w:color w:val="4A4A4A"/>
          <w:sz w:val="24"/>
          <w:szCs w:val="24"/>
        </w:rPr>
        <w:t>RFQ</w:t>
      </w:r>
      <w:r w:rsidR="00A632DD">
        <w:rPr>
          <w:rFonts w:ascii="Arial" w:eastAsia="Times New Roman" w:hAnsi="Arial" w:cs="Arial"/>
          <w:color w:val="4A4A4A"/>
          <w:sz w:val="24"/>
          <w:szCs w:val="24"/>
        </w:rPr>
        <w:t xml:space="preserve"> </w:t>
      </w:r>
    </w:p>
    <w:p w14:paraId="79892C11" w14:textId="4EB514C8" w:rsidR="00DC7E39" w:rsidRPr="00E23087" w:rsidRDefault="006854C9" w:rsidP="00E23087">
      <w:pPr>
        <w:snapToGrid w:val="0"/>
        <w:spacing w:before="120" w:after="120" w:line="264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00E23087">
        <w:rPr>
          <w:rFonts w:ascii="Arial" w:eastAsia="Times New Roman" w:hAnsi="Arial" w:cs="Arial"/>
          <w:b/>
          <w:bCs/>
          <w:i/>
          <w:iCs/>
          <w:color w:val="4A4A4A"/>
          <w:sz w:val="24"/>
          <w:szCs w:val="24"/>
        </w:rPr>
        <w:t>Submission deadline</w:t>
      </w:r>
      <w:r w:rsidRPr="00E23087">
        <w:rPr>
          <w:rFonts w:ascii="Arial" w:eastAsia="Times New Roman" w:hAnsi="Arial" w:cs="Arial"/>
          <w:color w:val="4A4A4A"/>
          <w:sz w:val="24"/>
          <w:szCs w:val="24"/>
        </w:rPr>
        <w:t xml:space="preserve">: </w:t>
      </w:r>
      <w:r w:rsidR="00DC7E39" w:rsidRPr="00E23087">
        <w:rPr>
          <w:rFonts w:ascii="Arial" w:eastAsia="Times New Roman" w:hAnsi="Arial" w:cs="Arial"/>
          <w:color w:val="4A4A4A"/>
          <w:sz w:val="24"/>
          <w:szCs w:val="24"/>
        </w:rPr>
        <w:t xml:space="preserve">The </w:t>
      </w:r>
      <w:r w:rsidR="00FF7424">
        <w:rPr>
          <w:rFonts w:ascii="Arial" w:eastAsia="Times New Roman" w:hAnsi="Arial" w:cs="Arial"/>
          <w:color w:val="4A4A4A"/>
          <w:sz w:val="24"/>
          <w:szCs w:val="24"/>
        </w:rPr>
        <w:t>submitted documents</w:t>
      </w:r>
      <w:r w:rsidR="00DC7E39" w:rsidRPr="00E23087">
        <w:rPr>
          <w:rFonts w:ascii="Arial" w:eastAsia="Times New Roman" w:hAnsi="Arial" w:cs="Arial"/>
          <w:color w:val="4A4A4A"/>
          <w:sz w:val="24"/>
          <w:szCs w:val="24"/>
        </w:rPr>
        <w:t xml:space="preserve"> must be received no later than </w:t>
      </w:r>
      <w:r w:rsidR="00E23087" w:rsidRPr="00E23087">
        <w:rPr>
          <w:rFonts w:ascii="Arial" w:eastAsia="Times New Roman" w:hAnsi="Arial" w:cs="Arial"/>
          <w:b/>
          <w:bCs/>
          <w:color w:val="4A4A4A"/>
          <w:sz w:val="24"/>
          <w:szCs w:val="24"/>
        </w:rPr>
        <w:t>2</w:t>
      </w:r>
      <w:r w:rsidR="000866BC">
        <w:rPr>
          <w:rFonts w:ascii="Arial" w:eastAsia="Times New Roman" w:hAnsi="Arial" w:cs="Arial"/>
          <w:b/>
          <w:bCs/>
          <w:color w:val="4A4A4A"/>
          <w:sz w:val="24"/>
          <w:szCs w:val="24"/>
        </w:rPr>
        <w:t>7</w:t>
      </w:r>
      <w:r w:rsidR="00E23087" w:rsidRPr="00E23087">
        <w:rPr>
          <w:rFonts w:ascii="Arial" w:eastAsia="Times New Roman" w:hAnsi="Arial" w:cs="Arial"/>
          <w:b/>
          <w:bCs/>
          <w:color w:val="4A4A4A"/>
          <w:sz w:val="24"/>
          <w:szCs w:val="24"/>
        </w:rPr>
        <w:t xml:space="preserve"> May</w:t>
      </w:r>
      <w:r w:rsidR="00DC7E39" w:rsidRPr="00E23087">
        <w:rPr>
          <w:rFonts w:ascii="Arial" w:eastAsia="Times New Roman" w:hAnsi="Arial" w:cs="Arial"/>
          <w:b/>
          <w:bCs/>
          <w:color w:val="4A4A4A"/>
          <w:sz w:val="24"/>
          <w:szCs w:val="24"/>
        </w:rPr>
        <w:t>-2025.</w:t>
      </w:r>
      <w:r w:rsidR="00DC7E39" w:rsidRPr="00E23087">
        <w:rPr>
          <w:rFonts w:ascii="Arial" w:eastAsia="Times New Roman" w:hAnsi="Arial" w:cs="Arial"/>
          <w:color w:val="4A4A4A"/>
          <w:sz w:val="24"/>
          <w:szCs w:val="24"/>
        </w:rPr>
        <w:t xml:space="preserve"> Failure to meet the closing time may result in the offer being void. </w:t>
      </w:r>
    </w:p>
    <w:sectPr w:rsidR="00DC7E39" w:rsidRPr="00E2308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8E9E2" w14:textId="77777777" w:rsidR="002A6068" w:rsidRDefault="002A6068" w:rsidP="002A6068">
      <w:pPr>
        <w:spacing w:after="0" w:line="240" w:lineRule="auto"/>
      </w:pPr>
      <w:r>
        <w:separator/>
      </w:r>
    </w:p>
  </w:endnote>
  <w:endnote w:type="continuationSeparator" w:id="0">
    <w:p w14:paraId="4276FFF4" w14:textId="77777777" w:rsidR="002A6068" w:rsidRDefault="002A6068" w:rsidP="002A6068">
      <w:pPr>
        <w:spacing w:after="0" w:line="240" w:lineRule="auto"/>
      </w:pPr>
      <w:r>
        <w:continuationSeparator/>
      </w:r>
    </w:p>
  </w:endnote>
  <w:endnote w:type="continuationNotice" w:id="1">
    <w:p w14:paraId="476A26C4" w14:textId="77777777" w:rsidR="00992855" w:rsidRDefault="009928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5089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1121D" w14:textId="1858CBA9" w:rsidR="002A6068" w:rsidRDefault="002A60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A6E277" w14:textId="77777777" w:rsidR="002A6068" w:rsidRDefault="002A6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6ECC" w14:textId="77777777" w:rsidR="002A6068" w:rsidRDefault="002A6068" w:rsidP="002A6068">
      <w:pPr>
        <w:spacing w:after="0" w:line="240" w:lineRule="auto"/>
      </w:pPr>
      <w:r>
        <w:separator/>
      </w:r>
    </w:p>
  </w:footnote>
  <w:footnote w:type="continuationSeparator" w:id="0">
    <w:p w14:paraId="66D7855D" w14:textId="77777777" w:rsidR="002A6068" w:rsidRDefault="002A6068" w:rsidP="002A6068">
      <w:pPr>
        <w:spacing w:after="0" w:line="240" w:lineRule="auto"/>
      </w:pPr>
      <w:r>
        <w:continuationSeparator/>
      </w:r>
    </w:p>
  </w:footnote>
  <w:footnote w:type="continuationNotice" w:id="1">
    <w:p w14:paraId="669C6F16" w14:textId="77777777" w:rsidR="00992855" w:rsidRDefault="009928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37E"/>
    <w:multiLevelType w:val="hybridMultilevel"/>
    <w:tmpl w:val="789A22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0FF7"/>
    <w:multiLevelType w:val="hybridMultilevel"/>
    <w:tmpl w:val="5778FAC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44708"/>
    <w:multiLevelType w:val="hybridMultilevel"/>
    <w:tmpl w:val="789A2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F20EA"/>
    <w:multiLevelType w:val="multilevel"/>
    <w:tmpl w:val="EFD6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E5C99"/>
    <w:multiLevelType w:val="multilevel"/>
    <w:tmpl w:val="5D52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E524A4"/>
    <w:multiLevelType w:val="multilevel"/>
    <w:tmpl w:val="DC10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5015E"/>
    <w:multiLevelType w:val="multilevel"/>
    <w:tmpl w:val="2CDC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907027"/>
    <w:multiLevelType w:val="hybridMultilevel"/>
    <w:tmpl w:val="B3EE4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02D12"/>
    <w:multiLevelType w:val="hybridMultilevel"/>
    <w:tmpl w:val="89F4D0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5300A1"/>
    <w:multiLevelType w:val="multilevel"/>
    <w:tmpl w:val="B47C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BE61FF"/>
    <w:multiLevelType w:val="multilevel"/>
    <w:tmpl w:val="9B48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296031">
    <w:abstractNumId w:val="6"/>
  </w:num>
  <w:num w:numId="2" w16cid:durableId="2067214185">
    <w:abstractNumId w:val="9"/>
  </w:num>
  <w:num w:numId="3" w16cid:durableId="2103531464">
    <w:abstractNumId w:val="10"/>
  </w:num>
  <w:num w:numId="4" w16cid:durableId="1696886917">
    <w:abstractNumId w:val="5"/>
  </w:num>
  <w:num w:numId="5" w16cid:durableId="89663193">
    <w:abstractNumId w:val="4"/>
  </w:num>
  <w:num w:numId="6" w16cid:durableId="1576355844">
    <w:abstractNumId w:val="3"/>
  </w:num>
  <w:num w:numId="7" w16cid:durableId="1963075736">
    <w:abstractNumId w:val="2"/>
  </w:num>
  <w:num w:numId="8" w16cid:durableId="696659315">
    <w:abstractNumId w:val="0"/>
  </w:num>
  <w:num w:numId="9" w16cid:durableId="2014335214">
    <w:abstractNumId w:val="8"/>
  </w:num>
  <w:num w:numId="10" w16cid:durableId="1491409561">
    <w:abstractNumId w:val="1"/>
  </w:num>
  <w:num w:numId="11" w16cid:durableId="20368859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2E"/>
    <w:rsid w:val="00001AE3"/>
    <w:rsid w:val="00015239"/>
    <w:rsid w:val="00035746"/>
    <w:rsid w:val="000866BC"/>
    <w:rsid w:val="000C6780"/>
    <w:rsid w:val="000C7DF0"/>
    <w:rsid w:val="000D19AF"/>
    <w:rsid w:val="000E182B"/>
    <w:rsid w:val="00107F1D"/>
    <w:rsid w:val="00132247"/>
    <w:rsid w:val="00147270"/>
    <w:rsid w:val="00192D74"/>
    <w:rsid w:val="0019790A"/>
    <w:rsid w:val="00233408"/>
    <w:rsid w:val="00236058"/>
    <w:rsid w:val="002428F9"/>
    <w:rsid w:val="002722DC"/>
    <w:rsid w:val="002A5217"/>
    <w:rsid w:val="002A6068"/>
    <w:rsid w:val="002C5252"/>
    <w:rsid w:val="002E62D9"/>
    <w:rsid w:val="002F1E98"/>
    <w:rsid w:val="00313295"/>
    <w:rsid w:val="00332BD1"/>
    <w:rsid w:val="00376B9B"/>
    <w:rsid w:val="003A1834"/>
    <w:rsid w:val="003A6BDC"/>
    <w:rsid w:val="00402E19"/>
    <w:rsid w:val="004103CD"/>
    <w:rsid w:val="00417FF4"/>
    <w:rsid w:val="004D4856"/>
    <w:rsid w:val="0050563F"/>
    <w:rsid w:val="005124E4"/>
    <w:rsid w:val="00530207"/>
    <w:rsid w:val="00545141"/>
    <w:rsid w:val="0056079B"/>
    <w:rsid w:val="00595F41"/>
    <w:rsid w:val="00646186"/>
    <w:rsid w:val="006854C9"/>
    <w:rsid w:val="006A1861"/>
    <w:rsid w:val="006A1C70"/>
    <w:rsid w:val="006A7AE8"/>
    <w:rsid w:val="007275BA"/>
    <w:rsid w:val="007A65E6"/>
    <w:rsid w:val="007C395D"/>
    <w:rsid w:val="007C44EA"/>
    <w:rsid w:val="007D756E"/>
    <w:rsid w:val="00815CD5"/>
    <w:rsid w:val="0084345C"/>
    <w:rsid w:val="00845738"/>
    <w:rsid w:val="0086552E"/>
    <w:rsid w:val="00870535"/>
    <w:rsid w:val="0093779F"/>
    <w:rsid w:val="00954248"/>
    <w:rsid w:val="00984DA7"/>
    <w:rsid w:val="00992855"/>
    <w:rsid w:val="00A4335A"/>
    <w:rsid w:val="00A463BB"/>
    <w:rsid w:val="00A632DD"/>
    <w:rsid w:val="00A65B80"/>
    <w:rsid w:val="00A6759A"/>
    <w:rsid w:val="00AB2642"/>
    <w:rsid w:val="00AB26B2"/>
    <w:rsid w:val="00AC0B2A"/>
    <w:rsid w:val="00AC11B2"/>
    <w:rsid w:val="00AC1A01"/>
    <w:rsid w:val="00B14177"/>
    <w:rsid w:val="00B26266"/>
    <w:rsid w:val="00BA2FCA"/>
    <w:rsid w:val="00BB55FF"/>
    <w:rsid w:val="00BD00B2"/>
    <w:rsid w:val="00C25AED"/>
    <w:rsid w:val="00C50E13"/>
    <w:rsid w:val="00C57E4F"/>
    <w:rsid w:val="00C87389"/>
    <w:rsid w:val="00CA2C07"/>
    <w:rsid w:val="00CA3993"/>
    <w:rsid w:val="00CA52F5"/>
    <w:rsid w:val="00CB7D24"/>
    <w:rsid w:val="00CD16E3"/>
    <w:rsid w:val="00CF162C"/>
    <w:rsid w:val="00CF2216"/>
    <w:rsid w:val="00D23393"/>
    <w:rsid w:val="00D53693"/>
    <w:rsid w:val="00D62CFC"/>
    <w:rsid w:val="00DC7E39"/>
    <w:rsid w:val="00DE0D4C"/>
    <w:rsid w:val="00E21C3A"/>
    <w:rsid w:val="00E23087"/>
    <w:rsid w:val="00E276AA"/>
    <w:rsid w:val="00E57EDF"/>
    <w:rsid w:val="00E90518"/>
    <w:rsid w:val="00EA318C"/>
    <w:rsid w:val="00EC4519"/>
    <w:rsid w:val="00ED6DAA"/>
    <w:rsid w:val="00EE202D"/>
    <w:rsid w:val="00F357AB"/>
    <w:rsid w:val="00F377CE"/>
    <w:rsid w:val="00F42E77"/>
    <w:rsid w:val="00FF7424"/>
    <w:rsid w:val="068BE6A6"/>
    <w:rsid w:val="0DF19397"/>
    <w:rsid w:val="0F5B9DE5"/>
    <w:rsid w:val="15FE80C9"/>
    <w:rsid w:val="19C5DF4C"/>
    <w:rsid w:val="1FAA8B81"/>
    <w:rsid w:val="22DA554D"/>
    <w:rsid w:val="23047BE5"/>
    <w:rsid w:val="23C42DF7"/>
    <w:rsid w:val="280A3001"/>
    <w:rsid w:val="2C2FE786"/>
    <w:rsid w:val="2DE46C27"/>
    <w:rsid w:val="34EBEB76"/>
    <w:rsid w:val="3673A5D6"/>
    <w:rsid w:val="375587CA"/>
    <w:rsid w:val="381166CE"/>
    <w:rsid w:val="38FB714A"/>
    <w:rsid w:val="3C4B7A8A"/>
    <w:rsid w:val="3E261998"/>
    <w:rsid w:val="3EAC2125"/>
    <w:rsid w:val="4290801F"/>
    <w:rsid w:val="4FF8DF3D"/>
    <w:rsid w:val="51931CE4"/>
    <w:rsid w:val="565A7F8C"/>
    <w:rsid w:val="59C9B838"/>
    <w:rsid w:val="603B7F06"/>
    <w:rsid w:val="65F57435"/>
    <w:rsid w:val="6A97EA25"/>
    <w:rsid w:val="6D224A89"/>
    <w:rsid w:val="6D3E3801"/>
    <w:rsid w:val="70D403F4"/>
    <w:rsid w:val="71095957"/>
    <w:rsid w:val="76732287"/>
    <w:rsid w:val="7843F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19757"/>
  <w15:chartTrackingRefBased/>
  <w15:docId w15:val="{DC3881CA-662A-4C17-9EEA-DD454256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55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655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5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6552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w-entity-metatag-valuelistitem">
    <w:name w:val="rw-entity-meta__tag-value__list__item"/>
    <w:basedOn w:val="Normal"/>
    <w:rsid w:val="00865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552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5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552E"/>
    <w:rPr>
      <w:b/>
      <w:bCs/>
    </w:rPr>
  </w:style>
  <w:style w:type="paragraph" w:styleId="ListParagraph">
    <w:name w:val="List Paragraph"/>
    <w:basedOn w:val="Normal"/>
    <w:uiPriority w:val="34"/>
    <w:qFormat/>
    <w:rsid w:val="002C5252"/>
    <w:pPr>
      <w:ind w:left="720"/>
      <w:contextualSpacing/>
    </w:pPr>
  </w:style>
  <w:style w:type="table" w:styleId="TableGrid">
    <w:name w:val="Table Grid"/>
    <w:basedOn w:val="TableNormal"/>
    <w:uiPriority w:val="39"/>
    <w:rsid w:val="0014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6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068"/>
  </w:style>
  <w:style w:type="paragraph" w:styleId="Footer">
    <w:name w:val="footer"/>
    <w:basedOn w:val="Normal"/>
    <w:link w:val="FooterChar"/>
    <w:uiPriority w:val="99"/>
    <w:unhideWhenUsed/>
    <w:rsid w:val="002A6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068"/>
  </w:style>
  <w:style w:type="paragraph" w:customStyle="1" w:styleId="xxmsonormal">
    <w:name w:val="x_xmsonormal"/>
    <w:basedOn w:val="Normal"/>
    <w:rsid w:val="00DC7E39"/>
    <w:pPr>
      <w:spacing w:after="0" w:line="240" w:lineRule="auto"/>
    </w:pPr>
    <w:rPr>
      <w:rFonts w:ascii="Aptos" w:hAnsi="Aptos" w:cs="Aptos"/>
    </w:rPr>
  </w:style>
  <w:style w:type="character" w:styleId="UnresolvedMention">
    <w:name w:val="Unresolved Mention"/>
    <w:basedOn w:val="DefaultParagraphFont"/>
    <w:uiPriority w:val="99"/>
    <w:semiHidden/>
    <w:unhideWhenUsed/>
    <w:rsid w:val="00685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tothithanh.minh@savethechildre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c86416-ca0a-41b3-90f0-96f41552949b" xsi:nil="true"/>
    <lcf76f155ced4ddcb4097134ff3c332f xmlns="6d261b19-ef12-4267-9473-e56f18206a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DBBE133E53242957CAD86AC9FC562" ma:contentTypeVersion="18" ma:contentTypeDescription="Create a new document." ma:contentTypeScope="" ma:versionID="c5ef5483b434e49b6f3bd327561fcb15">
  <xsd:schema xmlns:xsd="http://www.w3.org/2001/XMLSchema" xmlns:xs="http://www.w3.org/2001/XMLSchema" xmlns:p="http://schemas.microsoft.com/office/2006/metadata/properties" xmlns:ns2="6d261b19-ef12-4267-9473-e56f18206a2d" xmlns:ns3="d1c86416-ca0a-41b3-90f0-96f41552949b" targetNamespace="http://schemas.microsoft.com/office/2006/metadata/properties" ma:root="true" ma:fieldsID="76d8b9938c0f6c8ff6ba4b69ea53d14c" ns2:_="" ns3:_="">
    <xsd:import namespace="6d261b19-ef12-4267-9473-e56f18206a2d"/>
    <xsd:import namespace="d1c86416-ca0a-41b3-90f0-96f415529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61b19-ef12-4267-9473-e56f18206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6416-ca0a-41b3-90f0-96f4155294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e0cd32-44a7-4fa7-9b58-467838f6a95c}" ma:internalName="TaxCatchAll" ma:showField="CatchAllData" ma:web="d1c86416-ca0a-41b3-90f0-96f41552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11B14-8015-4F0A-8969-052E094CD926}">
  <ds:schemaRefs>
    <ds:schemaRef ds:uri="http://schemas.microsoft.com/office/2006/metadata/properties"/>
    <ds:schemaRef ds:uri="http://schemas.microsoft.com/office/infopath/2007/PartnerControls"/>
    <ds:schemaRef ds:uri="d1c86416-ca0a-41b3-90f0-96f41552949b"/>
    <ds:schemaRef ds:uri="6d261b19-ef12-4267-9473-e56f18206a2d"/>
  </ds:schemaRefs>
</ds:datastoreItem>
</file>

<file path=customXml/itemProps2.xml><?xml version="1.0" encoding="utf-8"?>
<ds:datastoreItem xmlns:ds="http://schemas.openxmlformats.org/officeDocument/2006/customXml" ds:itemID="{60CAE5E0-2CFF-4882-8DBB-87E1A824C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61b19-ef12-4267-9473-e56f18206a2d"/>
    <ds:schemaRef ds:uri="d1c86416-ca0a-41b3-90f0-96f415529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4FE6F0-424F-413B-B5B9-B23AA35A49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745</Words>
  <Characters>4565</Characters>
  <Application>Microsoft Office Word</Application>
  <DocSecurity>0</DocSecurity>
  <Lines>38</Lines>
  <Paragraphs>10</Paragraphs>
  <ScaleCrop>false</ScaleCrop>
  <Company>Save the Children Federation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Khatri-Chhetri, Arun</dc:creator>
  <cp:keywords/>
  <dc:description/>
  <cp:lastModifiedBy>Minh, To Thi Thanh</cp:lastModifiedBy>
  <cp:revision>20</cp:revision>
  <dcterms:created xsi:type="dcterms:W3CDTF">2025-05-22T03:33:00Z</dcterms:created>
  <dcterms:modified xsi:type="dcterms:W3CDTF">2025-05-22T08:36:00Z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43486cfb-aab3-4710-90f2-ec338e4385bc</vt:lpwstr>
  </property>
  <property fmtid="{D5CDD505-2E9C-101B-9397-08002B2CF9AE}" pid="3" name="ContentTypeId">
    <vt:lpwstr>0x010100137DBBE133E53242957CAD86AC9FC562</vt:lpwstr>
  </property>
  <property fmtid="{D5CDD505-2E9C-101B-9397-08002B2CF9AE}" pid="4" name="MediaServiceImageTags">
    <vt:lpwstr/>
  </property>
</Properties>
</file>