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6EFA" w14:textId="77777777" w:rsidR="004D710E" w:rsidRPr="00A1134E" w:rsidRDefault="004D710E" w:rsidP="004D710E">
      <w:pPr>
        <w:pBdr>
          <w:top w:val="nil"/>
          <w:left w:val="nil"/>
          <w:bottom w:val="nil"/>
          <w:right w:val="nil"/>
          <w:between w:val="nil"/>
        </w:pBdr>
        <w:rPr>
          <w:rFonts w:ascii="Arial" w:eastAsia="Times New Roman" w:hAnsi="Arial" w:cs="Arial"/>
          <w:color w:val="000000"/>
          <w:sz w:val="20"/>
          <w:szCs w:val="20"/>
          <w:lang w:val="vi-VN"/>
        </w:rPr>
      </w:pPr>
    </w:p>
    <w:p w14:paraId="4337483C" w14:textId="77777777" w:rsidR="004D710E" w:rsidRPr="00A1134E" w:rsidRDefault="004D710E" w:rsidP="004D710E">
      <w:pPr>
        <w:pBdr>
          <w:top w:val="nil"/>
          <w:left w:val="nil"/>
          <w:bottom w:val="nil"/>
          <w:right w:val="nil"/>
          <w:between w:val="nil"/>
        </w:pBdr>
        <w:ind w:left="2410" w:right="2816"/>
        <w:jc w:val="center"/>
        <w:rPr>
          <w:rFonts w:ascii="Arial" w:hAnsi="Arial" w:cs="Arial"/>
          <w:b/>
          <w:color w:val="000000"/>
          <w:sz w:val="20"/>
          <w:szCs w:val="20"/>
        </w:rPr>
      </w:pPr>
      <w:r w:rsidRPr="00A1134E">
        <w:rPr>
          <w:rFonts w:ascii="Arial" w:hAnsi="Arial" w:cs="Arial"/>
          <w:b/>
          <w:color w:val="002060"/>
          <w:sz w:val="20"/>
          <w:szCs w:val="20"/>
        </w:rPr>
        <w:t>Role Description</w:t>
      </w:r>
    </w:p>
    <w:p w14:paraId="3ADAF05A" w14:textId="77777777" w:rsidR="004D710E" w:rsidRPr="00A1134E" w:rsidRDefault="004D710E" w:rsidP="004D710E">
      <w:pPr>
        <w:spacing w:before="5"/>
        <w:rPr>
          <w:rFonts w:ascii="Arial" w:hAnsi="Arial" w:cs="Arial"/>
          <w:b/>
          <w:sz w:val="20"/>
          <w:szCs w:val="20"/>
        </w:rPr>
      </w:pPr>
    </w:p>
    <w:tbl>
      <w:tblPr>
        <w:tblW w:w="920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7138"/>
      </w:tblGrid>
      <w:tr w:rsidR="004D710E" w:rsidRPr="00A1134E" w14:paraId="4AB4A87E" w14:textId="77777777" w:rsidTr="002618AB">
        <w:trPr>
          <w:trHeight w:val="638"/>
        </w:trPr>
        <w:tc>
          <w:tcPr>
            <w:tcW w:w="2069" w:type="dxa"/>
            <w:shd w:val="clear" w:color="auto" w:fill="F2F2F2"/>
          </w:tcPr>
          <w:p w14:paraId="7C437C44" w14:textId="77777777" w:rsidR="004D710E" w:rsidRPr="00A1134E" w:rsidRDefault="004D710E" w:rsidP="002618AB">
            <w:pPr>
              <w:pBdr>
                <w:top w:val="nil"/>
                <w:left w:val="nil"/>
                <w:bottom w:val="nil"/>
                <w:right w:val="nil"/>
                <w:between w:val="nil"/>
              </w:pBdr>
              <w:spacing w:before="78"/>
              <w:ind w:left="81"/>
              <w:rPr>
                <w:rFonts w:ascii="Arial" w:hAnsi="Arial" w:cs="Arial"/>
                <w:b/>
                <w:color w:val="000000"/>
                <w:sz w:val="20"/>
                <w:szCs w:val="20"/>
              </w:rPr>
            </w:pPr>
            <w:r w:rsidRPr="00A1134E">
              <w:rPr>
                <w:rFonts w:ascii="Arial" w:hAnsi="Arial" w:cs="Arial"/>
                <w:b/>
                <w:color w:val="000000"/>
                <w:sz w:val="20"/>
                <w:szCs w:val="20"/>
              </w:rPr>
              <w:t>Position Title</w:t>
            </w:r>
          </w:p>
        </w:tc>
        <w:tc>
          <w:tcPr>
            <w:tcW w:w="7138" w:type="dxa"/>
            <w:shd w:val="clear" w:color="auto" w:fill="F2F2F2"/>
          </w:tcPr>
          <w:p w14:paraId="44033929" w14:textId="77777777" w:rsidR="004D710E" w:rsidRPr="00A1134E" w:rsidRDefault="004D710E" w:rsidP="002618AB">
            <w:pPr>
              <w:pBdr>
                <w:top w:val="nil"/>
                <w:left w:val="nil"/>
                <w:bottom w:val="nil"/>
                <w:right w:val="nil"/>
                <w:between w:val="nil"/>
              </w:pBdr>
              <w:spacing w:before="78"/>
              <w:ind w:left="76"/>
              <w:rPr>
                <w:rFonts w:ascii="Arial" w:hAnsi="Arial" w:cs="Arial"/>
                <w:b/>
                <w:color w:val="000000"/>
                <w:sz w:val="20"/>
                <w:szCs w:val="20"/>
              </w:rPr>
            </w:pPr>
            <w:r w:rsidRPr="00A1134E">
              <w:rPr>
                <w:rFonts w:ascii="Arial" w:hAnsi="Arial" w:cs="Arial"/>
                <w:b/>
                <w:sz w:val="20"/>
                <w:szCs w:val="20"/>
              </w:rPr>
              <w:t xml:space="preserve">Finance Manager </w:t>
            </w:r>
            <w:r w:rsidRPr="00A1134E">
              <w:rPr>
                <w:rFonts w:ascii="Arial" w:hAnsi="Arial" w:cs="Arial"/>
                <w:b/>
                <w:color w:val="000000"/>
                <w:sz w:val="20"/>
                <w:szCs w:val="20"/>
              </w:rPr>
              <w:t>(HCMC - Vietnam)</w:t>
            </w:r>
          </w:p>
        </w:tc>
      </w:tr>
      <w:tr w:rsidR="004D710E" w:rsidRPr="00A1134E" w14:paraId="34813629" w14:textId="77777777" w:rsidTr="002618AB">
        <w:trPr>
          <w:trHeight w:val="3681"/>
        </w:trPr>
        <w:tc>
          <w:tcPr>
            <w:tcW w:w="2069" w:type="dxa"/>
          </w:tcPr>
          <w:p w14:paraId="0FB0D85F"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Job Purpose</w:t>
            </w:r>
          </w:p>
        </w:tc>
        <w:tc>
          <w:tcPr>
            <w:tcW w:w="7138" w:type="dxa"/>
          </w:tcPr>
          <w:p w14:paraId="0E696BE3" w14:textId="77777777" w:rsidR="004D710E" w:rsidRPr="00A1134E" w:rsidRDefault="004D710E" w:rsidP="002618AB">
            <w:pPr>
              <w:pBdr>
                <w:top w:val="nil"/>
                <w:left w:val="nil"/>
                <w:bottom w:val="nil"/>
                <w:right w:val="nil"/>
                <w:between w:val="nil"/>
              </w:pBdr>
              <w:spacing w:before="203"/>
              <w:ind w:left="76" w:right="184"/>
              <w:jc w:val="both"/>
              <w:rPr>
                <w:rFonts w:ascii="Arial" w:hAnsi="Arial" w:cs="Arial"/>
                <w:sz w:val="20"/>
                <w:szCs w:val="20"/>
              </w:rPr>
            </w:pPr>
            <w:r w:rsidRPr="00A1134E">
              <w:rPr>
                <w:rFonts w:ascii="Arial" w:hAnsi="Arial" w:cs="Arial"/>
                <w:color w:val="000000"/>
                <w:sz w:val="20"/>
                <w:szCs w:val="20"/>
              </w:rPr>
              <w:t xml:space="preserve">We are seeking an enthusiastic individual to support our food rescue operations in </w:t>
            </w:r>
            <w:r w:rsidRPr="00A1134E">
              <w:rPr>
                <w:rFonts w:ascii="Arial" w:hAnsi="Arial" w:cs="Arial"/>
                <w:sz w:val="20"/>
                <w:szCs w:val="20"/>
              </w:rPr>
              <w:t>Hanoi</w:t>
            </w:r>
            <w:r w:rsidRPr="00A1134E">
              <w:rPr>
                <w:rFonts w:ascii="Arial" w:hAnsi="Arial" w:cs="Arial"/>
                <w:color w:val="000000"/>
                <w:sz w:val="20"/>
                <w:szCs w:val="20"/>
              </w:rPr>
              <w:t>, Vietnam</w:t>
            </w:r>
            <w:r w:rsidRPr="00A1134E">
              <w:rPr>
                <w:rFonts w:ascii="Arial" w:hAnsi="Arial" w:cs="Arial"/>
                <w:sz w:val="20"/>
                <w:szCs w:val="20"/>
              </w:rPr>
              <w:t>. The f</w:t>
            </w:r>
            <w:r w:rsidRPr="00A1134E">
              <w:rPr>
                <w:rFonts w:ascii="Arial" w:hAnsi="Arial" w:cs="Arial"/>
                <w:color w:val="000000"/>
                <w:sz w:val="20"/>
                <w:szCs w:val="20"/>
              </w:rPr>
              <w:t>inance Manager will play a critical role in managing VietHarvest's financial, accounting and HR operations during its early growth phase. This role demands versatility and expertise in financial management and strategic planning, supporting the organization’s development from foundational operations to advanced financial forecasting and planning</w:t>
            </w:r>
            <w:r w:rsidRPr="00A1134E">
              <w:rPr>
                <w:rFonts w:ascii="Arial" w:hAnsi="Arial" w:cs="Arial"/>
                <w:sz w:val="20"/>
                <w:szCs w:val="20"/>
              </w:rPr>
              <w:t xml:space="preserve"> to meet the organization's growing needs.</w:t>
            </w:r>
          </w:p>
          <w:p w14:paraId="7D5C9FDB" w14:textId="77777777" w:rsidR="004D710E" w:rsidRPr="00A1134E" w:rsidRDefault="004D710E" w:rsidP="002618AB">
            <w:pPr>
              <w:pBdr>
                <w:top w:val="nil"/>
                <w:left w:val="nil"/>
                <w:bottom w:val="nil"/>
                <w:right w:val="nil"/>
                <w:between w:val="nil"/>
              </w:pBdr>
              <w:spacing w:before="119"/>
              <w:ind w:left="76" w:right="114"/>
              <w:jc w:val="both"/>
              <w:rPr>
                <w:rFonts w:ascii="Arial" w:hAnsi="Arial" w:cs="Arial"/>
                <w:color w:val="000000"/>
                <w:sz w:val="20"/>
                <w:szCs w:val="20"/>
              </w:rPr>
            </w:pPr>
            <w:r w:rsidRPr="00A1134E">
              <w:rPr>
                <w:rFonts w:ascii="Arial" w:hAnsi="Arial" w:cs="Arial"/>
                <w:sz w:val="20"/>
                <w:szCs w:val="20"/>
              </w:rPr>
              <w:t>The Finance Manager will work directly with Co-Founders of VietHarvest and City Managers in Hanoi and HCMC in finance planning and management. This person will also liaise with VietHarvest’s current and potential sponsoring partners including Action on Poverty Vietnam, different funding foundation and assist in financial/accounting reports or due diligence where required.</w:t>
            </w:r>
          </w:p>
          <w:p w14:paraId="656D7DD5" w14:textId="77777777" w:rsidR="004D710E" w:rsidRPr="00A1134E" w:rsidRDefault="004D710E" w:rsidP="002618AB">
            <w:pPr>
              <w:pBdr>
                <w:top w:val="nil"/>
                <w:left w:val="nil"/>
                <w:bottom w:val="nil"/>
                <w:right w:val="nil"/>
                <w:between w:val="nil"/>
              </w:pBdr>
              <w:spacing w:before="122" w:line="276" w:lineRule="auto"/>
              <w:ind w:left="76" w:right="291"/>
              <w:jc w:val="both"/>
              <w:rPr>
                <w:rFonts w:ascii="Arial" w:hAnsi="Arial" w:cs="Arial"/>
                <w:color w:val="000000"/>
                <w:sz w:val="20"/>
                <w:szCs w:val="20"/>
              </w:rPr>
            </w:pPr>
            <w:r w:rsidRPr="00A1134E">
              <w:rPr>
                <w:rFonts w:ascii="Arial" w:hAnsi="Arial" w:cs="Arial"/>
                <w:color w:val="000000"/>
                <w:sz w:val="20"/>
                <w:szCs w:val="20"/>
              </w:rPr>
              <w:t xml:space="preserve">The successful candidate may also </w:t>
            </w:r>
            <w:r w:rsidRPr="00A1134E">
              <w:rPr>
                <w:rFonts w:ascii="Arial" w:hAnsi="Arial" w:cs="Arial"/>
                <w:sz w:val="20"/>
                <w:szCs w:val="20"/>
              </w:rPr>
              <w:t xml:space="preserve">attend </w:t>
            </w:r>
            <w:r w:rsidRPr="00A1134E">
              <w:rPr>
                <w:rFonts w:ascii="Arial" w:hAnsi="Arial" w:cs="Arial"/>
                <w:color w:val="000000"/>
                <w:sz w:val="20"/>
                <w:szCs w:val="20"/>
              </w:rPr>
              <w:t>sp</w:t>
            </w:r>
            <w:r w:rsidRPr="00A1134E">
              <w:rPr>
                <w:rFonts w:ascii="Arial" w:hAnsi="Arial" w:cs="Arial"/>
                <w:sz w:val="20"/>
                <w:szCs w:val="20"/>
              </w:rPr>
              <w:t xml:space="preserve">ecial projects, </w:t>
            </w:r>
            <w:r w:rsidRPr="00A1134E">
              <w:rPr>
                <w:rFonts w:ascii="Arial" w:hAnsi="Arial" w:cs="Arial"/>
                <w:color w:val="000000"/>
                <w:sz w:val="20"/>
                <w:szCs w:val="20"/>
              </w:rPr>
              <w:t>fundraising activities, events, community engagement</w:t>
            </w:r>
            <w:r w:rsidRPr="00A1134E">
              <w:rPr>
                <w:rFonts w:ascii="Arial" w:hAnsi="Arial" w:cs="Arial"/>
                <w:sz w:val="20"/>
                <w:szCs w:val="20"/>
              </w:rPr>
              <w:t xml:space="preserve"> when available.</w:t>
            </w:r>
          </w:p>
        </w:tc>
      </w:tr>
      <w:tr w:rsidR="004D710E" w:rsidRPr="00A1134E" w14:paraId="5E901830" w14:textId="77777777" w:rsidTr="002618AB">
        <w:trPr>
          <w:trHeight w:val="422"/>
        </w:trPr>
        <w:tc>
          <w:tcPr>
            <w:tcW w:w="2069" w:type="dxa"/>
          </w:tcPr>
          <w:p w14:paraId="5C079E4E"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Reports to</w:t>
            </w:r>
          </w:p>
        </w:tc>
        <w:tc>
          <w:tcPr>
            <w:tcW w:w="7138" w:type="dxa"/>
          </w:tcPr>
          <w:p w14:paraId="2B510741" w14:textId="77777777" w:rsidR="004D710E" w:rsidRPr="00A1134E" w:rsidRDefault="004D710E" w:rsidP="002618AB">
            <w:pPr>
              <w:pBdr>
                <w:top w:val="nil"/>
                <w:left w:val="nil"/>
                <w:bottom w:val="nil"/>
                <w:right w:val="nil"/>
                <w:between w:val="nil"/>
              </w:pBdr>
              <w:spacing w:before="83"/>
              <w:ind w:left="76"/>
              <w:rPr>
                <w:rFonts w:ascii="Arial" w:hAnsi="Arial" w:cs="Arial"/>
                <w:color w:val="000000"/>
                <w:sz w:val="20"/>
                <w:szCs w:val="20"/>
              </w:rPr>
            </w:pPr>
            <w:r w:rsidRPr="00A1134E">
              <w:rPr>
                <w:rFonts w:ascii="Arial" w:hAnsi="Arial" w:cs="Arial"/>
                <w:sz w:val="20"/>
                <w:szCs w:val="20"/>
              </w:rPr>
              <w:t>Founders, City Managers</w:t>
            </w:r>
          </w:p>
        </w:tc>
      </w:tr>
      <w:tr w:rsidR="004D710E" w:rsidRPr="00A1134E" w14:paraId="5BAD9C16" w14:textId="77777777" w:rsidTr="002618AB">
        <w:trPr>
          <w:trHeight w:val="417"/>
        </w:trPr>
        <w:tc>
          <w:tcPr>
            <w:tcW w:w="2069" w:type="dxa"/>
          </w:tcPr>
          <w:p w14:paraId="58FCBF87" w14:textId="77777777" w:rsidR="004D710E" w:rsidRPr="00A1134E" w:rsidRDefault="004D710E" w:rsidP="002618AB">
            <w:pPr>
              <w:pBdr>
                <w:top w:val="nil"/>
                <w:left w:val="nil"/>
                <w:bottom w:val="nil"/>
                <w:right w:val="nil"/>
                <w:between w:val="nil"/>
              </w:pBdr>
              <w:spacing w:before="78"/>
              <w:ind w:left="81"/>
              <w:rPr>
                <w:rFonts w:ascii="Arial" w:hAnsi="Arial" w:cs="Arial"/>
                <w:b/>
                <w:color w:val="000000"/>
                <w:sz w:val="20"/>
                <w:szCs w:val="20"/>
              </w:rPr>
            </w:pPr>
            <w:r w:rsidRPr="00A1134E">
              <w:rPr>
                <w:rFonts w:ascii="Arial" w:hAnsi="Arial" w:cs="Arial"/>
                <w:b/>
                <w:color w:val="000000"/>
                <w:sz w:val="20"/>
                <w:szCs w:val="20"/>
              </w:rPr>
              <w:t>Location</w:t>
            </w:r>
          </w:p>
        </w:tc>
        <w:tc>
          <w:tcPr>
            <w:tcW w:w="7138" w:type="dxa"/>
          </w:tcPr>
          <w:p w14:paraId="734C92EE" w14:textId="77777777" w:rsidR="004D710E" w:rsidRPr="00A1134E" w:rsidRDefault="004D710E" w:rsidP="002618AB">
            <w:pPr>
              <w:pBdr>
                <w:top w:val="nil"/>
                <w:left w:val="nil"/>
                <w:bottom w:val="nil"/>
                <w:right w:val="nil"/>
                <w:between w:val="nil"/>
              </w:pBdr>
              <w:spacing w:before="78"/>
              <w:ind w:left="76"/>
              <w:rPr>
                <w:rFonts w:ascii="Arial" w:hAnsi="Arial" w:cs="Arial"/>
                <w:color w:val="000000"/>
                <w:sz w:val="20"/>
                <w:szCs w:val="20"/>
              </w:rPr>
            </w:pPr>
            <w:r w:rsidRPr="00A1134E">
              <w:rPr>
                <w:rFonts w:ascii="Arial" w:hAnsi="Arial" w:cs="Arial"/>
                <w:color w:val="000000"/>
                <w:sz w:val="20"/>
                <w:szCs w:val="20"/>
              </w:rPr>
              <w:t xml:space="preserve">Vietnam – </w:t>
            </w:r>
            <w:r w:rsidRPr="00A1134E">
              <w:rPr>
                <w:rFonts w:ascii="Arial" w:hAnsi="Arial" w:cs="Arial"/>
                <w:sz w:val="20"/>
                <w:szCs w:val="20"/>
              </w:rPr>
              <w:t>HCMC</w:t>
            </w:r>
          </w:p>
        </w:tc>
      </w:tr>
      <w:tr w:rsidR="004D710E" w:rsidRPr="00A1134E" w14:paraId="6A543A4D" w14:textId="77777777" w:rsidTr="002618AB">
        <w:trPr>
          <w:trHeight w:val="421"/>
        </w:trPr>
        <w:tc>
          <w:tcPr>
            <w:tcW w:w="2069" w:type="dxa"/>
          </w:tcPr>
          <w:p w14:paraId="2E49D9ED"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Duration</w:t>
            </w:r>
          </w:p>
        </w:tc>
        <w:tc>
          <w:tcPr>
            <w:tcW w:w="7138" w:type="dxa"/>
          </w:tcPr>
          <w:p w14:paraId="623A1C15" w14:textId="77777777" w:rsidR="004D710E" w:rsidRPr="00A1134E" w:rsidRDefault="004D710E" w:rsidP="002618AB">
            <w:pPr>
              <w:pBdr>
                <w:top w:val="nil"/>
                <w:left w:val="nil"/>
                <w:bottom w:val="nil"/>
                <w:right w:val="nil"/>
                <w:between w:val="nil"/>
              </w:pBdr>
              <w:spacing w:before="83"/>
              <w:ind w:left="76"/>
              <w:rPr>
                <w:rFonts w:ascii="Arial" w:hAnsi="Arial" w:cs="Arial"/>
                <w:color w:val="000000"/>
                <w:sz w:val="20"/>
                <w:szCs w:val="20"/>
              </w:rPr>
            </w:pPr>
            <w:r w:rsidRPr="00A1134E">
              <w:rPr>
                <w:rFonts w:ascii="Arial" w:hAnsi="Arial" w:cs="Arial"/>
                <w:color w:val="000000"/>
                <w:sz w:val="20"/>
                <w:szCs w:val="20"/>
              </w:rPr>
              <w:t>Full-time</w:t>
            </w:r>
          </w:p>
        </w:tc>
      </w:tr>
    </w:tbl>
    <w:p w14:paraId="3C4D92A9" w14:textId="77777777" w:rsidR="004D710E" w:rsidRPr="00A1134E" w:rsidRDefault="004D710E" w:rsidP="004D710E">
      <w:pPr>
        <w:spacing w:after="1"/>
        <w:rPr>
          <w:rFonts w:ascii="Arial" w:hAnsi="Arial" w:cs="Arial"/>
          <w:b/>
          <w:sz w:val="20"/>
          <w:szCs w:val="20"/>
        </w:rPr>
      </w:pPr>
    </w:p>
    <w:tbl>
      <w:tblPr>
        <w:tblW w:w="93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4D710E" w:rsidRPr="00A1134E" w14:paraId="2CB5DD18" w14:textId="77777777" w:rsidTr="002618AB">
        <w:trPr>
          <w:trHeight w:val="417"/>
        </w:trPr>
        <w:tc>
          <w:tcPr>
            <w:tcW w:w="9379" w:type="dxa"/>
            <w:shd w:val="clear" w:color="auto" w:fill="F2F2F2"/>
          </w:tcPr>
          <w:p w14:paraId="07002C73" w14:textId="77777777" w:rsidR="004D710E" w:rsidRPr="00A1134E" w:rsidRDefault="004D710E" w:rsidP="002618AB">
            <w:pPr>
              <w:pBdr>
                <w:top w:val="nil"/>
                <w:left w:val="nil"/>
                <w:bottom w:val="nil"/>
                <w:right w:val="nil"/>
                <w:between w:val="nil"/>
              </w:pBdr>
              <w:spacing w:before="78"/>
              <w:ind w:left="81"/>
              <w:rPr>
                <w:rFonts w:ascii="Arial" w:hAnsi="Arial" w:cs="Arial"/>
                <w:b/>
                <w:color w:val="000000"/>
                <w:sz w:val="20"/>
                <w:szCs w:val="20"/>
              </w:rPr>
            </w:pPr>
            <w:r w:rsidRPr="00A1134E">
              <w:rPr>
                <w:rFonts w:ascii="Arial" w:hAnsi="Arial" w:cs="Arial"/>
                <w:b/>
                <w:color w:val="000000"/>
                <w:sz w:val="20"/>
                <w:szCs w:val="20"/>
              </w:rPr>
              <w:t>Background</w:t>
            </w:r>
          </w:p>
        </w:tc>
      </w:tr>
      <w:tr w:rsidR="004D710E" w:rsidRPr="00A1134E" w14:paraId="4762DE45" w14:textId="77777777" w:rsidTr="002618AB">
        <w:trPr>
          <w:trHeight w:val="3446"/>
        </w:trPr>
        <w:tc>
          <w:tcPr>
            <w:tcW w:w="9379" w:type="dxa"/>
          </w:tcPr>
          <w:p w14:paraId="57EFA6BA"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rPr>
            </w:pPr>
            <w:r w:rsidRPr="00A1134E">
              <w:rPr>
                <w:rFonts w:ascii="Arial" w:hAnsi="Arial" w:cs="Arial"/>
                <w:sz w:val="20"/>
                <w:szCs w:val="20"/>
              </w:rPr>
              <w:t xml:space="preserve">Action on Poverty (AOP), previously known as the Australian Foundation for the Peoples of Asia and the Pacific (AFAP), is an independent, secular, </w:t>
            </w:r>
            <w:proofErr w:type="gramStart"/>
            <w:r w:rsidRPr="00A1134E">
              <w:rPr>
                <w:rFonts w:ascii="Arial" w:hAnsi="Arial" w:cs="Arial"/>
                <w:sz w:val="20"/>
                <w:szCs w:val="20"/>
              </w:rPr>
              <w:t>fully-accredited</w:t>
            </w:r>
            <w:proofErr w:type="gramEnd"/>
            <w:r w:rsidRPr="00A1134E">
              <w:rPr>
                <w:rFonts w:ascii="Arial" w:hAnsi="Arial" w:cs="Arial"/>
                <w:sz w:val="20"/>
                <w:szCs w:val="20"/>
              </w:rPr>
              <w:t xml:space="preserve"> Australian non-profit organisation. AOP empowers local changemakers to break the cycle of entrenched poverty in some of the poorest communities in Africa, Asia and the Pacific. From teaching an Ethiopian family to grow their own food to sending Cambodian girls to school, we target communities with their own vision for change and help them make the largest impact possible.</w:t>
            </w:r>
          </w:p>
          <w:p w14:paraId="1FDC1293"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rPr>
            </w:pPr>
            <w:r w:rsidRPr="00A1134E">
              <w:rPr>
                <w:rFonts w:ascii="Arial" w:hAnsi="Arial" w:cs="Arial"/>
                <w:sz w:val="20"/>
                <w:szCs w:val="20"/>
              </w:rPr>
              <w:t>VietHarvest is a social enterprise tackling food waste and hunger in Vietnam. We collect quality surplus food and redistribute it to those in need, believing that food is too precious to waste. We are driven to inspire and educate people about food waste, food security, and sustainability, creating a sustainable food culture while reducing hunger and poverty.</w:t>
            </w:r>
          </w:p>
          <w:p w14:paraId="58C1658C"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lang w:val="vi-VN"/>
              </w:rPr>
            </w:pPr>
            <w:r w:rsidRPr="00A1134E">
              <w:rPr>
                <w:rFonts w:ascii="Arial" w:hAnsi="Arial" w:cs="Arial"/>
                <w:sz w:val="20"/>
                <w:szCs w:val="20"/>
              </w:rPr>
              <w:t xml:space="preserve">Since our founding in 2022, we have delivered over 100,000 meals to underserved </w:t>
            </w:r>
            <w:proofErr w:type="gramStart"/>
            <w:r w:rsidRPr="00A1134E">
              <w:rPr>
                <w:rFonts w:ascii="Arial" w:hAnsi="Arial" w:cs="Arial"/>
                <w:sz w:val="20"/>
                <w:szCs w:val="20"/>
              </w:rPr>
              <w:t>communities, and</w:t>
            </w:r>
            <w:proofErr w:type="gramEnd"/>
            <w:r w:rsidRPr="00A1134E">
              <w:rPr>
                <w:rFonts w:ascii="Arial" w:hAnsi="Arial" w:cs="Arial"/>
                <w:sz w:val="20"/>
                <w:szCs w:val="20"/>
              </w:rPr>
              <w:t xml:space="preserve"> diverted over 50 tons of food from landfills. We are proud to partner with prominent organizations like Vietnam Airlines and IHG Group, along with numerous hotels, restaurants and food retailers, while supporting over 20 social partners, charities in Hanoi and Ho Chi Minh City.</w:t>
            </w:r>
          </w:p>
          <w:p w14:paraId="0E618507"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rPr>
            </w:pPr>
            <w:r w:rsidRPr="00A1134E">
              <w:rPr>
                <w:rFonts w:ascii="Arial" w:hAnsi="Arial" w:cs="Arial"/>
                <w:sz w:val="20"/>
                <w:szCs w:val="20"/>
              </w:rPr>
              <w:t>We are proudly partnered with Action on Poverty and started a food rescue program in Hanoi in June 2022 to reduce food waste and hunger.</w:t>
            </w:r>
          </w:p>
          <w:p w14:paraId="4E3916DD"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rPr>
            </w:pPr>
            <w:r w:rsidRPr="00A1134E">
              <w:rPr>
                <w:rFonts w:ascii="Arial" w:hAnsi="Arial" w:cs="Arial"/>
                <w:sz w:val="20"/>
                <w:szCs w:val="20"/>
              </w:rPr>
              <w:t>In 2025, we are expanding our impact with plans to open a Nourishing Hub in Ho Chi Minh City, a combined warehouse and kitchen facility that will significantly increase our capacity to rescue and distribute food.</w:t>
            </w:r>
          </w:p>
          <w:p w14:paraId="7F2EF466" w14:textId="77777777" w:rsidR="004D710E" w:rsidRPr="00A1134E" w:rsidRDefault="004D710E" w:rsidP="002618AB">
            <w:pPr>
              <w:pBdr>
                <w:top w:val="nil"/>
                <w:left w:val="nil"/>
                <w:bottom w:val="nil"/>
                <w:right w:val="nil"/>
                <w:between w:val="nil"/>
              </w:pBdr>
              <w:spacing w:before="126" w:line="235" w:lineRule="auto"/>
              <w:ind w:left="81" w:right="59"/>
              <w:jc w:val="both"/>
              <w:rPr>
                <w:rFonts w:ascii="Arial" w:hAnsi="Arial" w:cs="Arial"/>
                <w:sz w:val="20"/>
                <w:szCs w:val="20"/>
              </w:rPr>
            </w:pPr>
            <w:r w:rsidRPr="00A1134E">
              <w:rPr>
                <w:rFonts w:ascii="Arial" w:hAnsi="Arial" w:cs="Arial"/>
                <w:sz w:val="20"/>
                <w:szCs w:val="20"/>
              </w:rPr>
              <w:t>Visit www.vietharvest.com to learn more and get involved.</w:t>
            </w:r>
          </w:p>
        </w:tc>
      </w:tr>
    </w:tbl>
    <w:p w14:paraId="36F5E897" w14:textId="77777777" w:rsidR="004D710E" w:rsidRPr="00A1134E" w:rsidRDefault="004D710E" w:rsidP="004D710E">
      <w:pPr>
        <w:spacing w:after="1"/>
        <w:rPr>
          <w:rFonts w:ascii="Arial" w:hAnsi="Arial" w:cs="Arial"/>
          <w:b/>
          <w:sz w:val="20"/>
          <w:szCs w:val="20"/>
        </w:rPr>
      </w:pPr>
    </w:p>
    <w:tbl>
      <w:tblPr>
        <w:tblW w:w="93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4D710E" w:rsidRPr="00A1134E" w14:paraId="04852F3B" w14:textId="77777777" w:rsidTr="002618AB">
        <w:trPr>
          <w:trHeight w:val="421"/>
        </w:trPr>
        <w:tc>
          <w:tcPr>
            <w:tcW w:w="9379" w:type="dxa"/>
            <w:shd w:val="clear" w:color="auto" w:fill="F2F2F2"/>
          </w:tcPr>
          <w:p w14:paraId="12E8B56F"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Key Relationships</w:t>
            </w:r>
          </w:p>
        </w:tc>
      </w:tr>
      <w:tr w:rsidR="004D710E" w:rsidRPr="00A1134E" w14:paraId="00BBF7B6" w14:textId="77777777" w:rsidTr="002618AB">
        <w:trPr>
          <w:trHeight w:val="1617"/>
        </w:trPr>
        <w:tc>
          <w:tcPr>
            <w:tcW w:w="9379" w:type="dxa"/>
          </w:tcPr>
          <w:p w14:paraId="04719DFD" w14:textId="77777777" w:rsidR="004D710E" w:rsidRPr="00A1134E" w:rsidRDefault="004D710E" w:rsidP="002618AB">
            <w:pPr>
              <w:pBdr>
                <w:top w:val="nil"/>
                <w:left w:val="nil"/>
                <w:bottom w:val="nil"/>
                <w:right w:val="nil"/>
                <w:between w:val="nil"/>
              </w:pBdr>
              <w:spacing w:before="198"/>
              <w:ind w:left="81" w:right="67"/>
              <w:jc w:val="both"/>
              <w:rPr>
                <w:rFonts w:ascii="Arial" w:hAnsi="Arial" w:cs="Arial"/>
                <w:color w:val="000000"/>
                <w:sz w:val="20"/>
                <w:szCs w:val="20"/>
              </w:rPr>
            </w:pPr>
            <w:r w:rsidRPr="00A1134E">
              <w:rPr>
                <w:rFonts w:ascii="Arial" w:hAnsi="Arial" w:cs="Arial"/>
                <w:b/>
                <w:i/>
                <w:color w:val="000000"/>
                <w:sz w:val="20"/>
                <w:szCs w:val="20"/>
              </w:rPr>
              <w:lastRenderedPageBreak/>
              <w:t xml:space="preserve">Internal: </w:t>
            </w:r>
            <w:r w:rsidRPr="00A1134E">
              <w:rPr>
                <w:rFonts w:ascii="Arial" w:hAnsi="Arial" w:cs="Arial"/>
                <w:color w:val="000000"/>
                <w:sz w:val="20"/>
                <w:szCs w:val="20"/>
              </w:rPr>
              <w:t xml:space="preserve">All Staff, City Managers, Co-Founders of VietHarvest, </w:t>
            </w:r>
            <w:r w:rsidRPr="00A1134E">
              <w:rPr>
                <w:rFonts w:ascii="Arial" w:hAnsi="Arial" w:cs="Arial"/>
                <w:sz w:val="20"/>
                <w:szCs w:val="20"/>
              </w:rPr>
              <w:t>Action on Poverty Vietnam, Volunteers</w:t>
            </w:r>
          </w:p>
          <w:p w14:paraId="15C6A531" w14:textId="77777777" w:rsidR="004D710E" w:rsidRPr="00A1134E" w:rsidRDefault="004D710E" w:rsidP="002618AB">
            <w:pPr>
              <w:pBdr>
                <w:top w:val="nil"/>
                <w:left w:val="nil"/>
                <w:bottom w:val="nil"/>
                <w:right w:val="nil"/>
                <w:between w:val="nil"/>
              </w:pBdr>
              <w:spacing w:before="121"/>
              <w:ind w:left="81" w:right="64"/>
              <w:jc w:val="both"/>
              <w:rPr>
                <w:rFonts w:ascii="Arial" w:hAnsi="Arial" w:cs="Arial"/>
                <w:color w:val="000000"/>
                <w:sz w:val="20"/>
                <w:szCs w:val="20"/>
              </w:rPr>
            </w:pPr>
            <w:r w:rsidRPr="00A1134E">
              <w:rPr>
                <w:rFonts w:ascii="Arial" w:hAnsi="Arial" w:cs="Arial"/>
                <w:b/>
                <w:i/>
                <w:color w:val="000000"/>
                <w:sz w:val="20"/>
                <w:szCs w:val="20"/>
              </w:rPr>
              <w:t xml:space="preserve">External: </w:t>
            </w:r>
            <w:r w:rsidRPr="00A1134E">
              <w:rPr>
                <w:rFonts w:ascii="Arial" w:hAnsi="Arial" w:cs="Arial"/>
                <w:color w:val="000000"/>
                <w:sz w:val="20"/>
                <w:szCs w:val="20"/>
              </w:rPr>
              <w:t>Financial and In-kind donors, Food Donors, Charity Partners, Strategic Partners, Food Recipients, Key Suppliers, Service Providers, and Contractors, International Partners, Government bodies in Australia and Vietnam and international affiliates</w:t>
            </w:r>
          </w:p>
        </w:tc>
      </w:tr>
    </w:tbl>
    <w:tbl>
      <w:tblPr>
        <w:tblpPr w:leftFromText="180" w:rightFromText="180" w:vertAnchor="text" w:horzAnchor="margin" w:tblpY="523"/>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4"/>
      </w:tblGrid>
      <w:tr w:rsidR="004D710E" w:rsidRPr="00A1134E" w14:paraId="07DFD04B" w14:textId="77777777" w:rsidTr="002618AB">
        <w:trPr>
          <w:trHeight w:val="407"/>
        </w:trPr>
        <w:tc>
          <w:tcPr>
            <w:tcW w:w="9374" w:type="dxa"/>
            <w:shd w:val="clear" w:color="auto" w:fill="F2F2F2"/>
          </w:tcPr>
          <w:p w14:paraId="461AA95B"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VietHarvest’s Values</w:t>
            </w:r>
          </w:p>
        </w:tc>
      </w:tr>
      <w:tr w:rsidR="004D710E" w:rsidRPr="00A1134E" w14:paraId="0706C9FB" w14:textId="77777777" w:rsidTr="002618AB">
        <w:trPr>
          <w:trHeight w:val="3570"/>
        </w:trPr>
        <w:tc>
          <w:tcPr>
            <w:tcW w:w="9374" w:type="dxa"/>
          </w:tcPr>
          <w:p w14:paraId="30469015" w14:textId="77777777" w:rsidR="004D710E" w:rsidRPr="00A1134E" w:rsidRDefault="004D710E" w:rsidP="002618AB">
            <w:pPr>
              <w:pBdr>
                <w:top w:val="nil"/>
                <w:left w:val="nil"/>
                <w:bottom w:val="nil"/>
                <w:right w:val="nil"/>
                <w:between w:val="nil"/>
              </w:pBdr>
              <w:spacing w:before="78"/>
              <w:ind w:left="81" w:right="76"/>
              <w:jc w:val="both"/>
              <w:rPr>
                <w:rFonts w:ascii="Arial" w:hAnsi="Arial" w:cs="Arial"/>
                <w:color w:val="000000"/>
                <w:sz w:val="20"/>
                <w:szCs w:val="20"/>
              </w:rPr>
            </w:pPr>
            <w:r w:rsidRPr="00A1134E">
              <w:rPr>
                <w:rFonts w:ascii="Arial" w:hAnsi="Arial" w:cs="Arial"/>
                <w:color w:val="000000"/>
                <w:sz w:val="20"/>
                <w:szCs w:val="20"/>
              </w:rPr>
              <w:t xml:space="preserve">Our </w:t>
            </w:r>
            <w:r w:rsidRPr="00A1134E">
              <w:rPr>
                <w:rFonts w:ascii="Arial" w:hAnsi="Arial" w:cs="Arial"/>
                <w:sz w:val="20"/>
                <w:szCs w:val="20"/>
              </w:rPr>
              <w:t>purposes</w:t>
            </w:r>
            <w:r w:rsidRPr="00A1134E">
              <w:rPr>
                <w:rFonts w:ascii="Arial" w:hAnsi="Arial" w:cs="Arial"/>
                <w:color w:val="000000"/>
                <w:sz w:val="20"/>
                <w:szCs w:val="20"/>
              </w:rPr>
              <w:t xml:space="preserve"> are Reducing Food Waste and Nourishing </w:t>
            </w:r>
            <w:r w:rsidRPr="00A1134E">
              <w:rPr>
                <w:rFonts w:ascii="Arial" w:hAnsi="Arial" w:cs="Arial"/>
                <w:sz w:val="20"/>
                <w:szCs w:val="20"/>
              </w:rPr>
              <w:t>the underserved</w:t>
            </w:r>
            <w:r w:rsidRPr="00A1134E">
              <w:rPr>
                <w:rFonts w:ascii="Arial" w:hAnsi="Arial" w:cs="Arial"/>
                <w:color w:val="000000"/>
                <w:sz w:val="20"/>
                <w:szCs w:val="20"/>
              </w:rPr>
              <w:t xml:space="preserve"> C</w:t>
            </w:r>
            <w:r w:rsidRPr="00A1134E">
              <w:rPr>
                <w:rFonts w:ascii="Arial" w:hAnsi="Arial" w:cs="Arial"/>
                <w:sz w:val="20"/>
                <w:szCs w:val="20"/>
              </w:rPr>
              <w:t>ommunities, t</w:t>
            </w:r>
            <w:r w:rsidRPr="00A1134E">
              <w:rPr>
                <w:rFonts w:ascii="Arial" w:hAnsi="Arial" w:cs="Arial"/>
                <w:color w:val="000000"/>
                <w:sz w:val="20"/>
                <w:szCs w:val="20"/>
              </w:rPr>
              <w:t>hrough food rescue, education, community engagement and innovation. As an organisation we are connected by four key values:</w:t>
            </w:r>
          </w:p>
          <w:p w14:paraId="1E12505F" w14:textId="77777777" w:rsidR="004D710E" w:rsidRPr="00A1134E" w:rsidRDefault="004D710E" w:rsidP="002618AB">
            <w:pPr>
              <w:pBdr>
                <w:top w:val="nil"/>
                <w:left w:val="nil"/>
                <w:bottom w:val="nil"/>
                <w:right w:val="nil"/>
                <w:between w:val="nil"/>
              </w:pBdr>
              <w:spacing w:before="2"/>
              <w:rPr>
                <w:rFonts w:ascii="Arial" w:hAnsi="Arial" w:cs="Arial"/>
                <w:b/>
                <w:color w:val="000000"/>
                <w:sz w:val="20"/>
                <w:szCs w:val="20"/>
              </w:rPr>
            </w:pPr>
          </w:p>
          <w:p w14:paraId="3FA1FEB7" w14:textId="77777777" w:rsidR="004D710E" w:rsidRPr="00A1134E" w:rsidRDefault="004D710E" w:rsidP="002618AB">
            <w:pPr>
              <w:pBdr>
                <w:top w:val="nil"/>
                <w:left w:val="nil"/>
                <w:bottom w:val="nil"/>
                <w:right w:val="nil"/>
                <w:between w:val="nil"/>
              </w:pBdr>
              <w:ind w:left="81" w:right="64"/>
              <w:jc w:val="both"/>
              <w:rPr>
                <w:rFonts w:ascii="Arial" w:hAnsi="Arial" w:cs="Arial"/>
                <w:color w:val="000000"/>
                <w:sz w:val="20"/>
                <w:szCs w:val="20"/>
              </w:rPr>
            </w:pPr>
            <w:r w:rsidRPr="00A1134E">
              <w:rPr>
                <w:rFonts w:ascii="Arial" w:hAnsi="Arial" w:cs="Arial"/>
                <w:b/>
                <w:color w:val="000000"/>
                <w:sz w:val="20"/>
                <w:szCs w:val="20"/>
              </w:rPr>
              <w:t xml:space="preserve">Connected by Our Cause: </w:t>
            </w:r>
            <w:r w:rsidRPr="00A1134E">
              <w:rPr>
                <w:rFonts w:ascii="Arial" w:hAnsi="Arial" w:cs="Arial"/>
                <w:color w:val="000000"/>
                <w:sz w:val="20"/>
                <w:szCs w:val="20"/>
              </w:rPr>
              <w:t>We are a magnet for magnificent people, connected by a common purpose. This mission of ours is contagious. It will take all of us, every day, every way. Our cause comes to life with every single one of us</w:t>
            </w:r>
          </w:p>
          <w:p w14:paraId="44B580C8" w14:textId="77777777" w:rsidR="004D710E" w:rsidRPr="00A1134E" w:rsidRDefault="004D710E" w:rsidP="002618AB">
            <w:pPr>
              <w:pBdr>
                <w:top w:val="nil"/>
                <w:left w:val="nil"/>
                <w:bottom w:val="nil"/>
                <w:right w:val="nil"/>
                <w:between w:val="nil"/>
              </w:pBdr>
              <w:spacing w:before="122"/>
              <w:ind w:left="81"/>
              <w:rPr>
                <w:rFonts w:ascii="Arial" w:hAnsi="Arial" w:cs="Arial"/>
                <w:color w:val="000000"/>
                <w:sz w:val="20"/>
                <w:szCs w:val="20"/>
              </w:rPr>
            </w:pPr>
            <w:r w:rsidRPr="00A1134E">
              <w:rPr>
                <w:rFonts w:ascii="Arial" w:hAnsi="Arial" w:cs="Arial"/>
                <w:b/>
                <w:color w:val="000000"/>
                <w:sz w:val="20"/>
                <w:szCs w:val="20"/>
              </w:rPr>
              <w:t>Nourishing and Growing</w:t>
            </w:r>
            <w:r w:rsidRPr="00A1134E">
              <w:rPr>
                <w:rFonts w:ascii="Arial" w:hAnsi="Arial" w:cs="Arial"/>
                <w:color w:val="000000"/>
                <w:sz w:val="20"/>
                <w:szCs w:val="20"/>
              </w:rPr>
              <w:t>: We’re creating a culture of giving. When we grow ourselves, we grow each other and nourish others. When we nourish others, we ourselves grow. Not just in times of vulnerability, but as we thrive</w:t>
            </w:r>
          </w:p>
          <w:p w14:paraId="021A4B62" w14:textId="77777777" w:rsidR="004D710E" w:rsidRPr="00A1134E" w:rsidRDefault="004D710E" w:rsidP="002618AB">
            <w:pPr>
              <w:pBdr>
                <w:top w:val="nil"/>
                <w:left w:val="nil"/>
                <w:bottom w:val="nil"/>
                <w:right w:val="nil"/>
                <w:between w:val="nil"/>
              </w:pBdr>
              <w:spacing w:before="116"/>
              <w:ind w:left="81"/>
              <w:rPr>
                <w:rFonts w:ascii="Arial" w:hAnsi="Arial" w:cs="Arial"/>
                <w:color w:val="000000"/>
                <w:sz w:val="20"/>
                <w:szCs w:val="20"/>
              </w:rPr>
            </w:pPr>
            <w:r w:rsidRPr="00A1134E">
              <w:rPr>
                <w:rFonts w:ascii="Arial" w:hAnsi="Arial" w:cs="Arial"/>
                <w:b/>
                <w:color w:val="000000"/>
                <w:sz w:val="20"/>
                <w:szCs w:val="20"/>
              </w:rPr>
              <w:t>Boldly Courageous</w:t>
            </w:r>
            <w:r w:rsidRPr="00A1134E">
              <w:rPr>
                <w:rFonts w:ascii="Arial" w:hAnsi="Arial" w:cs="Arial"/>
                <w:color w:val="000000"/>
                <w:sz w:val="20"/>
                <w:szCs w:val="20"/>
              </w:rPr>
              <w:t>: We speak and act boldly for the change that needs to happen. We embrace every challenge with optimism, dignity and respect</w:t>
            </w:r>
          </w:p>
          <w:p w14:paraId="45CA9018" w14:textId="77777777" w:rsidR="004D710E" w:rsidRPr="00A1134E" w:rsidRDefault="004D710E" w:rsidP="002618AB">
            <w:pPr>
              <w:pBdr>
                <w:top w:val="nil"/>
                <w:left w:val="nil"/>
                <w:bottom w:val="nil"/>
                <w:right w:val="nil"/>
                <w:between w:val="nil"/>
              </w:pBdr>
              <w:spacing w:before="122"/>
              <w:ind w:left="81"/>
              <w:rPr>
                <w:rFonts w:ascii="Arial" w:hAnsi="Arial" w:cs="Arial"/>
                <w:color w:val="000000"/>
                <w:sz w:val="20"/>
                <w:szCs w:val="20"/>
              </w:rPr>
            </w:pPr>
            <w:r w:rsidRPr="00A1134E">
              <w:rPr>
                <w:rFonts w:ascii="Arial" w:hAnsi="Arial" w:cs="Arial"/>
                <w:b/>
                <w:color w:val="000000"/>
                <w:sz w:val="20"/>
                <w:szCs w:val="20"/>
              </w:rPr>
              <w:t xml:space="preserve">With Gratitude: </w:t>
            </w:r>
            <w:r w:rsidRPr="00A1134E">
              <w:rPr>
                <w:rFonts w:ascii="Arial" w:hAnsi="Arial" w:cs="Arial"/>
                <w:color w:val="000000"/>
                <w:sz w:val="20"/>
                <w:szCs w:val="20"/>
              </w:rPr>
              <w:t>We are grateful. Always. To each other. To the people we serve. To the people who give so gen- erously. For the work we do, and the work to be done</w:t>
            </w:r>
          </w:p>
        </w:tc>
      </w:tr>
    </w:tbl>
    <w:tbl>
      <w:tblPr>
        <w:tblpPr w:leftFromText="180" w:rightFromText="180" w:vertAnchor="text" w:horzAnchor="margin" w:tblpY="4931"/>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4D710E" w:rsidRPr="00A1134E" w14:paraId="74254D9F" w14:textId="77777777" w:rsidTr="002618AB">
        <w:trPr>
          <w:trHeight w:val="422"/>
        </w:trPr>
        <w:tc>
          <w:tcPr>
            <w:tcW w:w="9379" w:type="dxa"/>
            <w:shd w:val="clear" w:color="auto" w:fill="F2F2F2"/>
          </w:tcPr>
          <w:p w14:paraId="2A7F63D3" w14:textId="77777777" w:rsidR="004D710E" w:rsidRPr="00A1134E" w:rsidRDefault="004D710E" w:rsidP="002618AB">
            <w:pPr>
              <w:pBdr>
                <w:top w:val="nil"/>
                <w:left w:val="nil"/>
                <w:bottom w:val="nil"/>
                <w:right w:val="nil"/>
                <w:between w:val="nil"/>
              </w:pBdr>
              <w:spacing w:before="83"/>
              <w:ind w:left="81"/>
              <w:rPr>
                <w:rFonts w:ascii="Arial" w:hAnsi="Arial" w:cs="Arial"/>
                <w:b/>
                <w:color w:val="000000"/>
                <w:sz w:val="20"/>
                <w:szCs w:val="20"/>
              </w:rPr>
            </w:pPr>
            <w:r w:rsidRPr="00A1134E">
              <w:rPr>
                <w:rFonts w:ascii="Arial" w:hAnsi="Arial" w:cs="Arial"/>
                <w:b/>
                <w:color w:val="000000"/>
                <w:sz w:val="20"/>
                <w:szCs w:val="20"/>
              </w:rPr>
              <w:t>VietHarvest’s Purpose and Expectation</w:t>
            </w:r>
          </w:p>
        </w:tc>
      </w:tr>
      <w:tr w:rsidR="004D710E" w:rsidRPr="00A1134E" w14:paraId="0699F683" w14:textId="77777777" w:rsidTr="002618AB">
        <w:trPr>
          <w:trHeight w:val="3849"/>
        </w:trPr>
        <w:tc>
          <w:tcPr>
            <w:tcW w:w="9379" w:type="dxa"/>
          </w:tcPr>
          <w:p w14:paraId="561FC0E6" w14:textId="77777777" w:rsidR="004D710E" w:rsidRPr="00A1134E" w:rsidRDefault="004D710E" w:rsidP="002618AB">
            <w:pPr>
              <w:pBdr>
                <w:top w:val="nil"/>
                <w:left w:val="nil"/>
                <w:bottom w:val="nil"/>
                <w:right w:val="nil"/>
                <w:between w:val="nil"/>
              </w:pBdr>
              <w:spacing w:before="203"/>
              <w:ind w:left="81"/>
              <w:rPr>
                <w:rFonts w:ascii="Arial" w:hAnsi="Arial" w:cs="Arial"/>
                <w:color w:val="000000"/>
                <w:sz w:val="20"/>
                <w:szCs w:val="20"/>
              </w:rPr>
            </w:pPr>
            <w:r w:rsidRPr="00A1134E">
              <w:rPr>
                <w:rFonts w:ascii="Arial" w:hAnsi="Arial" w:cs="Arial"/>
                <w:color w:val="000000"/>
                <w:sz w:val="20"/>
                <w:szCs w:val="20"/>
              </w:rPr>
              <w:t>We are a food rescue and education organisation.</w:t>
            </w:r>
          </w:p>
          <w:p w14:paraId="1B382660" w14:textId="77777777" w:rsidR="004D710E" w:rsidRPr="00A1134E" w:rsidRDefault="004D710E" w:rsidP="004D710E">
            <w:pPr>
              <w:numPr>
                <w:ilvl w:val="0"/>
                <w:numId w:val="8"/>
              </w:numPr>
              <w:pBdr>
                <w:top w:val="nil"/>
                <w:left w:val="nil"/>
                <w:bottom w:val="nil"/>
                <w:right w:val="nil"/>
                <w:between w:val="nil"/>
              </w:pBdr>
              <w:tabs>
                <w:tab w:val="left" w:pos="365"/>
              </w:tabs>
              <w:spacing w:before="119"/>
              <w:ind w:right="357"/>
              <w:rPr>
                <w:rFonts w:ascii="Arial" w:hAnsi="Arial" w:cs="Arial"/>
                <w:color w:val="000000"/>
                <w:sz w:val="20"/>
                <w:szCs w:val="20"/>
              </w:rPr>
            </w:pPr>
            <w:r w:rsidRPr="00A1134E">
              <w:rPr>
                <w:rFonts w:ascii="Arial" w:hAnsi="Arial" w:cs="Arial"/>
                <w:color w:val="000000"/>
                <w:sz w:val="20"/>
                <w:szCs w:val="20"/>
              </w:rPr>
              <w:t>VietHarvest is committed to rescuing, surplus food to feed people in need and help the environment (food rescue is the core of the VietHarvest business)</w:t>
            </w:r>
          </w:p>
          <w:p w14:paraId="5424FD27" w14:textId="77777777" w:rsidR="004D710E" w:rsidRPr="00A1134E" w:rsidRDefault="004D710E" w:rsidP="004D710E">
            <w:pPr>
              <w:numPr>
                <w:ilvl w:val="0"/>
                <w:numId w:val="8"/>
              </w:numPr>
              <w:pBdr>
                <w:top w:val="nil"/>
                <w:left w:val="nil"/>
                <w:bottom w:val="nil"/>
                <w:right w:val="nil"/>
                <w:between w:val="nil"/>
              </w:pBdr>
              <w:tabs>
                <w:tab w:val="left" w:pos="365"/>
              </w:tabs>
              <w:spacing w:before="121"/>
              <w:ind w:right="142"/>
              <w:rPr>
                <w:rFonts w:ascii="Arial" w:hAnsi="Arial" w:cs="Arial"/>
                <w:color w:val="000000"/>
                <w:sz w:val="20"/>
                <w:szCs w:val="20"/>
              </w:rPr>
            </w:pPr>
            <w:r w:rsidRPr="00A1134E">
              <w:rPr>
                <w:rFonts w:ascii="Arial" w:hAnsi="Arial" w:cs="Arial"/>
                <w:color w:val="000000"/>
                <w:sz w:val="20"/>
                <w:szCs w:val="20"/>
              </w:rPr>
              <w:t xml:space="preserve">VietHarvest is committed to educating, the </w:t>
            </w:r>
            <w:proofErr w:type="gramStart"/>
            <w:r w:rsidRPr="00A1134E">
              <w:rPr>
                <w:rFonts w:ascii="Arial" w:hAnsi="Arial" w:cs="Arial"/>
                <w:color w:val="000000"/>
                <w:sz w:val="20"/>
                <w:szCs w:val="20"/>
              </w:rPr>
              <w:t>general public</w:t>
            </w:r>
            <w:proofErr w:type="gramEnd"/>
            <w:r w:rsidRPr="00A1134E">
              <w:rPr>
                <w:rFonts w:ascii="Arial" w:hAnsi="Arial" w:cs="Arial"/>
                <w:color w:val="000000"/>
                <w:sz w:val="20"/>
                <w:szCs w:val="20"/>
              </w:rPr>
              <w:t xml:space="preserve"> and our clients about food waste, nutrition and liv- ing a healthier lifestyle</w:t>
            </w:r>
          </w:p>
          <w:p w14:paraId="2A109790" w14:textId="77777777" w:rsidR="004D710E" w:rsidRPr="00A1134E" w:rsidRDefault="004D710E" w:rsidP="004D710E">
            <w:pPr>
              <w:numPr>
                <w:ilvl w:val="0"/>
                <w:numId w:val="8"/>
              </w:numPr>
              <w:pBdr>
                <w:top w:val="nil"/>
                <w:left w:val="nil"/>
                <w:bottom w:val="nil"/>
                <w:right w:val="nil"/>
                <w:between w:val="nil"/>
              </w:pBdr>
              <w:tabs>
                <w:tab w:val="left" w:pos="365"/>
              </w:tabs>
              <w:spacing w:before="120"/>
              <w:rPr>
                <w:rFonts w:ascii="Arial" w:hAnsi="Arial" w:cs="Arial"/>
                <w:color w:val="000000"/>
                <w:sz w:val="20"/>
                <w:szCs w:val="20"/>
              </w:rPr>
            </w:pPr>
            <w:r w:rsidRPr="00A1134E">
              <w:rPr>
                <w:rFonts w:ascii="Arial" w:hAnsi="Arial" w:cs="Arial"/>
                <w:color w:val="000000"/>
                <w:sz w:val="20"/>
                <w:szCs w:val="20"/>
              </w:rPr>
              <w:t>VietHarvest is committed to engage, with the community to maximise our impact</w:t>
            </w:r>
          </w:p>
          <w:p w14:paraId="59933359" w14:textId="77777777" w:rsidR="004D710E" w:rsidRPr="00A1134E" w:rsidRDefault="004D710E" w:rsidP="004D710E">
            <w:pPr>
              <w:numPr>
                <w:ilvl w:val="0"/>
                <w:numId w:val="8"/>
              </w:numPr>
              <w:pBdr>
                <w:top w:val="nil"/>
                <w:left w:val="nil"/>
                <w:bottom w:val="nil"/>
                <w:right w:val="nil"/>
                <w:between w:val="nil"/>
              </w:pBdr>
              <w:tabs>
                <w:tab w:val="left" w:pos="365"/>
              </w:tabs>
              <w:spacing w:before="119"/>
              <w:rPr>
                <w:rFonts w:ascii="Arial" w:hAnsi="Arial" w:cs="Arial"/>
                <w:color w:val="000000"/>
                <w:sz w:val="20"/>
                <w:szCs w:val="20"/>
              </w:rPr>
            </w:pPr>
            <w:r w:rsidRPr="00A1134E">
              <w:rPr>
                <w:rFonts w:ascii="Arial" w:hAnsi="Arial" w:cs="Arial"/>
                <w:color w:val="000000"/>
                <w:sz w:val="20"/>
                <w:szCs w:val="20"/>
              </w:rPr>
              <w:t>VietHarvest is committed to innovate as a sustainable social enterprise</w:t>
            </w:r>
          </w:p>
          <w:p w14:paraId="7F25B478" w14:textId="77777777" w:rsidR="004D710E" w:rsidRPr="00A1134E" w:rsidRDefault="004D710E" w:rsidP="002618AB">
            <w:pPr>
              <w:pBdr>
                <w:top w:val="nil"/>
                <w:left w:val="nil"/>
                <w:bottom w:val="nil"/>
                <w:right w:val="nil"/>
                <w:between w:val="nil"/>
              </w:pBdr>
              <w:spacing w:before="121"/>
              <w:ind w:left="81" w:right="240"/>
              <w:rPr>
                <w:rFonts w:ascii="Arial" w:hAnsi="Arial" w:cs="Arial"/>
                <w:color w:val="000000"/>
                <w:sz w:val="20"/>
                <w:szCs w:val="20"/>
              </w:rPr>
            </w:pPr>
            <w:r w:rsidRPr="00A1134E">
              <w:rPr>
                <w:rFonts w:ascii="Arial" w:hAnsi="Arial" w:cs="Arial"/>
                <w:color w:val="000000"/>
                <w:sz w:val="20"/>
                <w:szCs w:val="20"/>
              </w:rPr>
              <w:t>To achieve this vision VietHarvest prides itself not only on being logistics experts but also having an exceptional ‘customer and community service’ focus.</w:t>
            </w:r>
          </w:p>
          <w:p w14:paraId="6489694F" w14:textId="77777777" w:rsidR="004D710E" w:rsidRPr="00A1134E" w:rsidRDefault="004D710E" w:rsidP="002618AB">
            <w:pPr>
              <w:pBdr>
                <w:top w:val="nil"/>
                <w:left w:val="nil"/>
                <w:bottom w:val="nil"/>
                <w:right w:val="nil"/>
                <w:between w:val="nil"/>
              </w:pBdr>
              <w:spacing w:before="117"/>
              <w:ind w:left="81"/>
              <w:rPr>
                <w:rFonts w:ascii="Arial" w:hAnsi="Arial" w:cs="Arial"/>
                <w:color w:val="000000"/>
                <w:sz w:val="20"/>
                <w:szCs w:val="20"/>
              </w:rPr>
            </w:pPr>
            <w:r w:rsidRPr="00A1134E">
              <w:rPr>
                <w:rFonts w:ascii="Arial" w:hAnsi="Arial" w:cs="Arial"/>
                <w:color w:val="000000"/>
                <w:sz w:val="20"/>
                <w:szCs w:val="20"/>
              </w:rPr>
              <w:t>We expect from our team members a strong commitment and passion for food rescue and education with the organisation’s vision at the forefront of all decisions and actions.</w:t>
            </w:r>
          </w:p>
        </w:tc>
      </w:tr>
    </w:tbl>
    <w:p w14:paraId="5B92A7E6" w14:textId="77777777" w:rsidR="004D710E" w:rsidRPr="00A1134E" w:rsidRDefault="004D710E" w:rsidP="004D710E">
      <w:pPr>
        <w:jc w:val="both"/>
        <w:rPr>
          <w:rFonts w:ascii="Arial" w:hAnsi="Arial" w:cs="Arial"/>
          <w:sz w:val="20"/>
          <w:szCs w:val="20"/>
        </w:rPr>
        <w:sectPr w:rsidR="004D710E" w:rsidRPr="00A1134E" w:rsidSect="004D710E">
          <w:headerReference w:type="default" r:id="rId7"/>
          <w:footerReference w:type="default" r:id="rId8"/>
          <w:pgSz w:w="11900" w:h="16840"/>
          <w:pgMar w:top="1870" w:right="1100" w:bottom="960" w:left="1180" w:header="293" w:footer="765" w:gutter="0"/>
          <w:pgNumType w:start="1"/>
          <w:cols w:space="720"/>
        </w:sectPr>
      </w:pPr>
    </w:p>
    <w:tbl>
      <w:tblPr>
        <w:tblpPr w:leftFromText="180" w:rightFromText="180" w:vertAnchor="text" w:tblpY="-9"/>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4D710E" w:rsidRPr="00A1134E" w14:paraId="49EA1083" w14:textId="77777777" w:rsidTr="004D710E">
        <w:trPr>
          <w:trHeight w:val="186"/>
        </w:trPr>
        <w:tc>
          <w:tcPr>
            <w:tcW w:w="9379" w:type="dxa"/>
            <w:shd w:val="clear" w:color="auto" w:fill="F2F2F2"/>
          </w:tcPr>
          <w:p w14:paraId="2440181F" w14:textId="77777777" w:rsidR="004D710E" w:rsidRPr="00A1134E" w:rsidRDefault="004D710E" w:rsidP="002618AB">
            <w:pPr>
              <w:spacing w:before="83"/>
              <w:ind w:left="81"/>
              <w:rPr>
                <w:rFonts w:ascii="Arial" w:hAnsi="Arial" w:cs="Arial"/>
                <w:b/>
                <w:sz w:val="20"/>
                <w:szCs w:val="20"/>
              </w:rPr>
            </w:pPr>
            <w:r w:rsidRPr="00A1134E">
              <w:rPr>
                <w:rFonts w:ascii="Arial" w:hAnsi="Arial" w:cs="Arial"/>
                <w:b/>
                <w:sz w:val="20"/>
                <w:szCs w:val="20"/>
              </w:rPr>
              <w:lastRenderedPageBreak/>
              <w:t>Your Key Responsibilities</w:t>
            </w:r>
          </w:p>
        </w:tc>
      </w:tr>
      <w:tr w:rsidR="004D710E" w:rsidRPr="00A1134E" w14:paraId="679ED923" w14:textId="77777777" w:rsidTr="002618AB">
        <w:trPr>
          <w:trHeight w:val="1679"/>
        </w:trPr>
        <w:tc>
          <w:tcPr>
            <w:tcW w:w="9379" w:type="dxa"/>
            <w:shd w:val="clear" w:color="auto" w:fill="F2F2F2"/>
          </w:tcPr>
          <w:p w14:paraId="338854B9" w14:textId="77777777" w:rsidR="004D710E" w:rsidRPr="00A1134E" w:rsidRDefault="004D710E" w:rsidP="004D710E">
            <w:pPr>
              <w:numPr>
                <w:ilvl w:val="0"/>
                <w:numId w:val="7"/>
              </w:numPr>
              <w:tabs>
                <w:tab w:val="left" w:pos="801"/>
                <w:tab w:val="left" w:pos="802"/>
              </w:tabs>
              <w:spacing w:before="240"/>
              <w:rPr>
                <w:rFonts w:ascii="Arial" w:hAnsi="Arial" w:cs="Arial"/>
                <w:sz w:val="20"/>
                <w:szCs w:val="20"/>
              </w:rPr>
            </w:pPr>
            <w:r w:rsidRPr="00A1134E">
              <w:rPr>
                <w:rFonts w:ascii="Arial" w:hAnsi="Arial" w:cs="Arial"/>
                <w:sz w:val="20"/>
                <w:szCs w:val="20"/>
              </w:rPr>
              <w:t>Manage day-to-day financial operations, including bookkeeping, payroll, and reporting.</w:t>
            </w:r>
          </w:p>
          <w:p w14:paraId="1026FC9A" w14:textId="77777777" w:rsidR="004D710E" w:rsidRPr="00A1134E" w:rsidRDefault="004D710E" w:rsidP="004D710E">
            <w:pPr>
              <w:numPr>
                <w:ilvl w:val="0"/>
                <w:numId w:val="7"/>
              </w:numPr>
              <w:tabs>
                <w:tab w:val="left" w:pos="801"/>
                <w:tab w:val="left" w:pos="802"/>
              </w:tabs>
              <w:rPr>
                <w:rFonts w:ascii="Arial" w:hAnsi="Arial" w:cs="Arial"/>
                <w:sz w:val="20"/>
                <w:szCs w:val="20"/>
              </w:rPr>
            </w:pPr>
            <w:r w:rsidRPr="00A1134E">
              <w:rPr>
                <w:rFonts w:ascii="Arial" w:hAnsi="Arial" w:cs="Arial"/>
                <w:sz w:val="20"/>
                <w:szCs w:val="20"/>
              </w:rPr>
              <w:t>Lead financial planning, budgeting, and cash flow forecasting.</w:t>
            </w:r>
          </w:p>
          <w:p w14:paraId="42B546AF" w14:textId="77777777" w:rsidR="004D710E" w:rsidRPr="00A1134E" w:rsidRDefault="004D710E" w:rsidP="004D710E">
            <w:pPr>
              <w:numPr>
                <w:ilvl w:val="0"/>
                <w:numId w:val="7"/>
              </w:numPr>
              <w:tabs>
                <w:tab w:val="left" w:pos="801"/>
                <w:tab w:val="left" w:pos="802"/>
              </w:tabs>
              <w:rPr>
                <w:rFonts w:ascii="Arial" w:hAnsi="Arial" w:cs="Arial"/>
                <w:sz w:val="20"/>
                <w:szCs w:val="20"/>
              </w:rPr>
            </w:pPr>
            <w:r w:rsidRPr="00A1134E">
              <w:rPr>
                <w:rFonts w:ascii="Arial" w:hAnsi="Arial" w:cs="Arial"/>
                <w:sz w:val="20"/>
                <w:szCs w:val="20"/>
              </w:rPr>
              <w:t>Oversee HR functions, including recruitment, onboarding, and compliance.</w:t>
            </w:r>
          </w:p>
          <w:p w14:paraId="3F657DE4" w14:textId="77777777" w:rsidR="004D710E" w:rsidRPr="00A1134E" w:rsidRDefault="004D710E" w:rsidP="004D710E">
            <w:pPr>
              <w:numPr>
                <w:ilvl w:val="0"/>
                <w:numId w:val="7"/>
              </w:numPr>
              <w:tabs>
                <w:tab w:val="left" w:pos="801"/>
                <w:tab w:val="left" w:pos="802"/>
              </w:tabs>
              <w:rPr>
                <w:rFonts w:ascii="Arial" w:hAnsi="Arial" w:cs="Arial"/>
                <w:sz w:val="20"/>
                <w:szCs w:val="20"/>
              </w:rPr>
            </w:pPr>
            <w:r w:rsidRPr="00A1134E">
              <w:rPr>
                <w:rFonts w:ascii="Arial" w:hAnsi="Arial" w:cs="Arial"/>
                <w:sz w:val="20"/>
                <w:szCs w:val="20"/>
              </w:rPr>
              <w:t>Ensure adherence to audit, tax, and donor compliance requirements.</w:t>
            </w:r>
          </w:p>
          <w:p w14:paraId="339B7742" w14:textId="77777777" w:rsidR="004D710E" w:rsidRPr="00A1134E" w:rsidRDefault="004D710E" w:rsidP="004D710E">
            <w:pPr>
              <w:numPr>
                <w:ilvl w:val="0"/>
                <w:numId w:val="7"/>
              </w:numPr>
              <w:tabs>
                <w:tab w:val="left" w:pos="801"/>
                <w:tab w:val="left" w:pos="802"/>
              </w:tabs>
              <w:rPr>
                <w:rFonts w:ascii="Arial" w:hAnsi="Arial" w:cs="Arial"/>
                <w:sz w:val="20"/>
                <w:szCs w:val="20"/>
              </w:rPr>
            </w:pPr>
            <w:r w:rsidRPr="00A1134E">
              <w:rPr>
                <w:rFonts w:ascii="Arial" w:hAnsi="Arial" w:cs="Arial"/>
                <w:sz w:val="20"/>
                <w:szCs w:val="20"/>
              </w:rPr>
              <w:t>Develop and oversee inventory management policies and procedures for warehouse operations.</w:t>
            </w:r>
          </w:p>
          <w:p w14:paraId="6E3AFA3D" w14:textId="77777777" w:rsidR="004D710E" w:rsidRPr="00A1134E" w:rsidRDefault="004D710E" w:rsidP="004D710E">
            <w:pPr>
              <w:numPr>
                <w:ilvl w:val="0"/>
                <w:numId w:val="7"/>
              </w:numPr>
              <w:tabs>
                <w:tab w:val="left" w:pos="801"/>
                <w:tab w:val="left" w:pos="802"/>
              </w:tabs>
              <w:spacing w:after="240"/>
              <w:rPr>
                <w:rFonts w:ascii="Arial" w:hAnsi="Arial" w:cs="Arial"/>
                <w:sz w:val="20"/>
                <w:szCs w:val="20"/>
              </w:rPr>
            </w:pPr>
            <w:r w:rsidRPr="00A1134E">
              <w:rPr>
                <w:rFonts w:ascii="Arial" w:hAnsi="Arial" w:cs="Arial"/>
                <w:sz w:val="20"/>
                <w:szCs w:val="20"/>
              </w:rPr>
              <w:t>Collaborate with leadership to support strategic decision-making and sustainability.</w:t>
            </w:r>
          </w:p>
        </w:tc>
      </w:tr>
      <w:tr w:rsidR="004D710E" w:rsidRPr="00A1134E" w14:paraId="2EA73368" w14:textId="77777777" w:rsidTr="002618AB">
        <w:trPr>
          <w:trHeight w:val="417"/>
        </w:trPr>
        <w:tc>
          <w:tcPr>
            <w:tcW w:w="9379" w:type="dxa"/>
            <w:shd w:val="clear" w:color="auto" w:fill="F2F2F2"/>
          </w:tcPr>
          <w:p w14:paraId="53FD11F8" w14:textId="77777777" w:rsidR="004D710E" w:rsidRPr="00A1134E" w:rsidRDefault="004D710E" w:rsidP="002618AB">
            <w:pPr>
              <w:spacing w:before="78"/>
              <w:ind w:left="81"/>
              <w:rPr>
                <w:rFonts w:ascii="Arial" w:hAnsi="Arial" w:cs="Arial"/>
                <w:b/>
                <w:sz w:val="20"/>
                <w:szCs w:val="20"/>
              </w:rPr>
            </w:pPr>
            <w:r w:rsidRPr="00A1134E">
              <w:rPr>
                <w:rFonts w:ascii="Arial" w:hAnsi="Arial" w:cs="Arial"/>
                <w:b/>
                <w:sz w:val="20"/>
                <w:szCs w:val="20"/>
              </w:rPr>
              <w:t>Key Duties and Responsibilities</w:t>
            </w:r>
          </w:p>
        </w:tc>
      </w:tr>
      <w:tr w:rsidR="004D710E" w:rsidRPr="00A1134E" w14:paraId="5E256DFF" w14:textId="77777777" w:rsidTr="002618AB">
        <w:trPr>
          <w:trHeight w:val="1125"/>
        </w:trPr>
        <w:tc>
          <w:tcPr>
            <w:tcW w:w="9379" w:type="dxa"/>
          </w:tcPr>
          <w:p w14:paraId="5F6BEE3A" w14:textId="77777777" w:rsidR="004D710E" w:rsidRPr="00A1134E" w:rsidRDefault="004D710E" w:rsidP="002618AB">
            <w:pPr>
              <w:spacing w:before="107" w:line="244" w:lineRule="auto"/>
              <w:rPr>
                <w:rFonts w:ascii="Arial" w:hAnsi="Arial" w:cs="Arial"/>
                <w:b/>
                <w:sz w:val="20"/>
                <w:szCs w:val="20"/>
              </w:rPr>
            </w:pPr>
            <w:r w:rsidRPr="00A1134E">
              <w:rPr>
                <w:rFonts w:ascii="Arial" w:hAnsi="Arial" w:cs="Arial"/>
                <w:b/>
                <w:sz w:val="20"/>
                <w:szCs w:val="20"/>
              </w:rPr>
              <w:t>Key Responsibility Area 1 – Financial Management and Reporting (50%)</w:t>
            </w:r>
          </w:p>
          <w:p w14:paraId="4A9F11EB" w14:textId="77777777" w:rsidR="004D710E" w:rsidRPr="00A1134E" w:rsidRDefault="004D710E" w:rsidP="004D710E">
            <w:pPr>
              <w:numPr>
                <w:ilvl w:val="0"/>
                <w:numId w:val="1"/>
              </w:numPr>
              <w:spacing w:before="240" w:line="244" w:lineRule="auto"/>
              <w:rPr>
                <w:rFonts w:ascii="Arial" w:hAnsi="Arial" w:cs="Arial"/>
                <w:sz w:val="20"/>
                <w:szCs w:val="20"/>
              </w:rPr>
            </w:pPr>
            <w:r w:rsidRPr="00A1134E">
              <w:rPr>
                <w:rFonts w:ascii="Arial" w:hAnsi="Arial" w:cs="Arial"/>
                <w:sz w:val="20"/>
                <w:szCs w:val="20"/>
              </w:rPr>
              <w:t>Maintain accurate financial records, manage book-keeping, and oversee payroll processing.</w:t>
            </w:r>
          </w:p>
          <w:p w14:paraId="537F3EF5" w14:textId="77777777" w:rsidR="004D710E" w:rsidRPr="00A1134E" w:rsidRDefault="004D710E" w:rsidP="004D710E">
            <w:pPr>
              <w:numPr>
                <w:ilvl w:val="0"/>
                <w:numId w:val="1"/>
              </w:numPr>
              <w:spacing w:line="244" w:lineRule="auto"/>
              <w:rPr>
                <w:rFonts w:ascii="Arial" w:hAnsi="Arial" w:cs="Arial"/>
                <w:sz w:val="20"/>
                <w:szCs w:val="20"/>
              </w:rPr>
            </w:pPr>
            <w:r w:rsidRPr="00A1134E">
              <w:rPr>
                <w:rFonts w:ascii="Arial" w:hAnsi="Arial" w:cs="Arial"/>
                <w:sz w:val="20"/>
                <w:szCs w:val="20"/>
              </w:rPr>
              <w:t>Prepare regular financial reports, including monthly, quarterly, and annual statements.</w:t>
            </w:r>
          </w:p>
          <w:p w14:paraId="539F2DFF" w14:textId="77777777" w:rsidR="004D710E" w:rsidRPr="00A1134E" w:rsidRDefault="004D710E" w:rsidP="004D710E">
            <w:pPr>
              <w:numPr>
                <w:ilvl w:val="0"/>
                <w:numId w:val="1"/>
              </w:numPr>
              <w:spacing w:line="244" w:lineRule="auto"/>
              <w:rPr>
                <w:rFonts w:ascii="Arial" w:hAnsi="Arial" w:cs="Arial"/>
                <w:sz w:val="20"/>
                <w:szCs w:val="20"/>
              </w:rPr>
            </w:pPr>
            <w:r w:rsidRPr="00A1134E">
              <w:rPr>
                <w:rFonts w:ascii="Arial" w:hAnsi="Arial" w:cs="Arial"/>
                <w:sz w:val="20"/>
                <w:szCs w:val="20"/>
              </w:rPr>
              <w:t>Monitor budgets and expenditures to ensure alignment with organizational goals.</w:t>
            </w:r>
          </w:p>
          <w:p w14:paraId="1CB4662E" w14:textId="77777777" w:rsidR="004D710E" w:rsidRPr="00A1134E" w:rsidRDefault="004D710E" w:rsidP="004D710E">
            <w:pPr>
              <w:numPr>
                <w:ilvl w:val="0"/>
                <w:numId w:val="1"/>
              </w:numPr>
              <w:spacing w:line="244" w:lineRule="auto"/>
              <w:rPr>
                <w:rFonts w:ascii="Arial" w:hAnsi="Arial" w:cs="Arial"/>
                <w:sz w:val="20"/>
                <w:szCs w:val="20"/>
              </w:rPr>
            </w:pPr>
            <w:r w:rsidRPr="00A1134E">
              <w:rPr>
                <w:rFonts w:ascii="Arial" w:hAnsi="Arial" w:cs="Arial"/>
                <w:sz w:val="20"/>
                <w:szCs w:val="20"/>
              </w:rPr>
              <w:t>Develop and implement internal financial controls and policies to ensure compliance with regulations.</w:t>
            </w:r>
          </w:p>
          <w:p w14:paraId="4FC0C4AF" w14:textId="77777777" w:rsidR="004D710E" w:rsidRPr="00A1134E" w:rsidRDefault="004D710E" w:rsidP="004D710E">
            <w:pPr>
              <w:numPr>
                <w:ilvl w:val="0"/>
                <w:numId w:val="1"/>
              </w:numPr>
              <w:spacing w:after="240" w:line="244" w:lineRule="auto"/>
              <w:rPr>
                <w:rFonts w:ascii="Arial" w:hAnsi="Arial" w:cs="Arial"/>
                <w:sz w:val="20"/>
                <w:szCs w:val="20"/>
              </w:rPr>
            </w:pPr>
            <w:r w:rsidRPr="00A1134E">
              <w:rPr>
                <w:rFonts w:ascii="Arial" w:hAnsi="Arial" w:cs="Arial"/>
                <w:sz w:val="20"/>
                <w:szCs w:val="20"/>
              </w:rPr>
              <w:t>Manage accounts payable and receivable, ensuring timely processing and reconciliation.</w:t>
            </w:r>
          </w:p>
          <w:p w14:paraId="31463C7A" w14:textId="77777777" w:rsidR="004D710E" w:rsidRPr="00A1134E" w:rsidRDefault="004D710E" w:rsidP="002618AB">
            <w:pPr>
              <w:spacing w:line="244" w:lineRule="auto"/>
              <w:ind w:left="81"/>
              <w:rPr>
                <w:rFonts w:ascii="Arial" w:hAnsi="Arial" w:cs="Arial"/>
                <w:b/>
                <w:sz w:val="20"/>
                <w:szCs w:val="20"/>
              </w:rPr>
            </w:pPr>
            <w:r w:rsidRPr="00A1134E">
              <w:rPr>
                <w:rFonts w:ascii="Arial" w:hAnsi="Arial" w:cs="Arial"/>
                <w:b/>
                <w:sz w:val="20"/>
                <w:szCs w:val="20"/>
              </w:rPr>
              <w:t>Key Responsibility Area 2 - Strategic Financial Planning (20%)</w:t>
            </w:r>
          </w:p>
          <w:p w14:paraId="6E8AD20F" w14:textId="77777777" w:rsidR="004D710E" w:rsidRPr="00A1134E" w:rsidRDefault="004D710E" w:rsidP="004D710E">
            <w:pPr>
              <w:numPr>
                <w:ilvl w:val="0"/>
                <w:numId w:val="5"/>
              </w:numPr>
              <w:spacing w:before="240" w:line="244" w:lineRule="auto"/>
              <w:rPr>
                <w:rFonts w:ascii="Arial" w:hAnsi="Arial" w:cs="Arial"/>
                <w:sz w:val="20"/>
                <w:szCs w:val="20"/>
              </w:rPr>
            </w:pPr>
            <w:r w:rsidRPr="00A1134E">
              <w:rPr>
                <w:rFonts w:ascii="Arial" w:hAnsi="Arial" w:cs="Arial"/>
                <w:sz w:val="20"/>
                <w:szCs w:val="20"/>
              </w:rPr>
              <w:t>Lead the preparation of Profit and Loss (P&amp;L) statements, budgets, and cash flow forecasts.</w:t>
            </w:r>
          </w:p>
          <w:p w14:paraId="5EA97D10" w14:textId="77777777" w:rsidR="004D710E" w:rsidRPr="00A1134E" w:rsidRDefault="004D710E" w:rsidP="004D710E">
            <w:pPr>
              <w:numPr>
                <w:ilvl w:val="0"/>
                <w:numId w:val="5"/>
              </w:numPr>
              <w:spacing w:line="244" w:lineRule="auto"/>
              <w:rPr>
                <w:rFonts w:ascii="Arial" w:hAnsi="Arial" w:cs="Arial"/>
                <w:sz w:val="20"/>
                <w:szCs w:val="20"/>
              </w:rPr>
            </w:pPr>
            <w:r w:rsidRPr="00A1134E">
              <w:rPr>
                <w:rFonts w:ascii="Arial" w:hAnsi="Arial" w:cs="Arial"/>
                <w:sz w:val="20"/>
                <w:szCs w:val="20"/>
              </w:rPr>
              <w:t>Conduct financial analysis to support strategic decision-making and resource allocation, supervised by Co-Founders and City Managers</w:t>
            </w:r>
          </w:p>
          <w:p w14:paraId="272FB325" w14:textId="77777777" w:rsidR="004D710E" w:rsidRPr="00A1134E" w:rsidRDefault="004D710E" w:rsidP="004D710E">
            <w:pPr>
              <w:numPr>
                <w:ilvl w:val="0"/>
                <w:numId w:val="5"/>
              </w:numPr>
              <w:spacing w:line="244" w:lineRule="auto"/>
              <w:rPr>
                <w:rFonts w:ascii="Arial" w:hAnsi="Arial" w:cs="Arial"/>
                <w:sz w:val="20"/>
                <w:szCs w:val="20"/>
              </w:rPr>
            </w:pPr>
            <w:r w:rsidRPr="00A1134E">
              <w:rPr>
                <w:rFonts w:ascii="Arial" w:hAnsi="Arial" w:cs="Arial"/>
                <w:sz w:val="20"/>
                <w:szCs w:val="20"/>
              </w:rPr>
              <w:t xml:space="preserve">Collaborate with the leadership team including Co-Founders and City </w:t>
            </w:r>
            <w:proofErr w:type="gramStart"/>
            <w:r w:rsidRPr="00A1134E">
              <w:rPr>
                <w:rFonts w:ascii="Arial" w:hAnsi="Arial" w:cs="Arial"/>
                <w:sz w:val="20"/>
                <w:szCs w:val="20"/>
              </w:rPr>
              <w:t>Managers  to</w:t>
            </w:r>
            <w:proofErr w:type="gramEnd"/>
            <w:r w:rsidRPr="00A1134E">
              <w:rPr>
                <w:rFonts w:ascii="Arial" w:hAnsi="Arial" w:cs="Arial"/>
                <w:sz w:val="20"/>
                <w:szCs w:val="20"/>
              </w:rPr>
              <w:t xml:space="preserve"> develop long-term financial sustainability plans.</w:t>
            </w:r>
          </w:p>
          <w:p w14:paraId="6BF84E3B" w14:textId="77777777" w:rsidR="004D710E" w:rsidRPr="00A1134E" w:rsidRDefault="004D710E" w:rsidP="004D710E">
            <w:pPr>
              <w:numPr>
                <w:ilvl w:val="0"/>
                <w:numId w:val="5"/>
              </w:numPr>
              <w:spacing w:after="240" w:line="244" w:lineRule="auto"/>
              <w:rPr>
                <w:rFonts w:ascii="Arial" w:hAnsi="Arial" w:cs="Arial"/>
                <w:sz w:val="20"/>
                <w:szCs w:val="20"/>
              </w:rPr>
            </w:pPr>
            <w:r w:rsidRPr="00A1134E">
              <w:rPr>
                <w:rFonts w:ascii="Arial" w:hAnsi="Arial" w:cs="Arial"/>
                <w:sz w:val="20"/>
                <w:szCs w:val="20"/>
              </w:rPr>
              <w:t>Provide recommendations on investment opportunities and risk mitigation strategies.</w:t>
            </w:r>
          </w:p>
          <w:p w14:paraId="2FDE2BB0" w14:textId="77777777" w:rsidR="004D710E" w:rsidRPr="00A1134E" w:rsidRDefault="004D710E" w:rsidP="002618AB">
            <w:pPr>
              <w:spacing w:before="240" w:after="240" w:line="244" w:lineRule="auto"/>
              <w:rPr>
                <w:rFonts w:ascii="Arial" w:hAnsi="Arial" w:cs="Arial"/>
                <w:b/>
                <w:sz w:val="20"/>
                <w:szCs w:val="20"/>
              </w:rPr>
            </w:pPr>
            <w:r w:rsidRPr="00A1134E">
              <w:rPr>
                <w:rFonts w:ascii="Arial" w:hAnsi="Arial" w:cs="Arial"/>
                <w:b/>
                <w:sz w:val="20"/>
                <w:szCs w:val="20"/>
              </w:rPr>
              <w:t>Key Responsibility Area 3 - HR and Administrative Support (15%)</w:t>
            </w:r>
          </w:p>
          <w:p w14:paraId="793EDB52" w14:textId="77777777" w:rsidR="004D710E" w:rsidRPr="00A1134E" w:rsidRDefault="004D710E" w:rsidP="004D710E">
            <w:pPr>
              <w:numPr>
                <w:ilvl w:val="0"/>
                <w:numId w:val="3"/>
              </w:numPr>
              <w:spacing w:before="240" w:line="244" w:lineRule="auto"/>
              <w:rPr>
                <w:rFonts w:ascii="Arial" w:hAnsi="Arial" w:cs="Arial"/>
                <w:sz w:val="20"/>
                <w:szCs w:val="20"/>
              </w:rPr>
            </w:pPr>
            <w:r w:rsidRPr="00A1134E">
              <w:rPr>
                <w:rFonts w:ascii="Arial" w:hAnsi="Arial" w:cs="Arial"/>
                <w:sz w:val="20"/>
                <w:szCs w:val="20"/>
              </w:rPr>
              <w:t>Maintain HR records, HR contracts, and compliance documentation.</w:t>
            </w:r>
          </w:p>
          <w:p w14:paraId="7B70D790" w14:textId="77777777" w:rsidR="004D710E" w:rsidRPr="00A1134E" w:rsidRDefault="004D710E" w:rsidP="004D710E">
            <w:pPr>
              <w:numPr>
                <w:ilvl w:val="0"/>
                <w:numId w:val="3"/>
              </w:numPr>
              <w:spacing w:line="244" w:lineRule="auto"/>
              <w:rPr>
                <w:rFonts w:ascii="Arial" w:hAnsi="Arial" w:cs="Arial"/>
                <w:sz w:val="20"/>
                <w:szCs w:val="20"/>
              </w:rPr>
            </w:pPr>
            <w:r w:rsidRPr="00A1134E">
              <w:rPr>
                <w:rFonts w:ascii="Arial" w:hAnsi="Arial" w:cs="Arial"/>
                <w:sz w:val="20"/>
                <w:szCs w:val="20"/>
              </w:rPr>
              <w:t>Maintain contract records regarding sponsorship, partnerships and donation.</w:t>
            </w:r>
          </w:p>
          <w:p w14:paraId="330ABC67" w14:textId="77777777" w:rsidR="004D710E" w:rsidRPr="00A1134E" w:rsidRDefault="004D710E" w:rsidP="004D710E">
            <w:pPr>
              <w:numPr>
                <w:ilvl w:val="0"/>
                <w:numId w:val="3"/>
              </w:numPr>
              <w:spacing w:line="244" w:lineRule="auto"/>
              <w:rPr>
                <w:rFonts w:ascii="Arial" w:hAnsi="Arial" w:cs="Arial"/>
                <w:sz w:val="20"/>
                <w:szCs w:val="20"/>
              </w:rPr>
            </w:pPr>
            <w:r w:rsidRPr="00A1134E">
              <w:rPr>
                <w:rFonts w:ascii="Arial" w:hAnsi="Arial" w:cs="Arial"/>
                <w:sz w:val="20"/>
                <w:szCs w:val="20"/>
              </w:rPr>
              <w:t>Support recruitment, onboarding, and training for staff and volunteers.</w:t>
            </w:r>
          </w:p>
          <w:p w14:paraId="3DEA9675" w14:textId="77777777" w:rsidR="004D710E" w:rsidRPr="00A1134E" w:rsidRDefault="004D710E" w:rsidP="004D710E">
            <w:pPr>
              <w:numPr>
                <w:ilvl w:val="0"/>
                <w:numId w:val="3"/>
              </w:numPr>
              <w:spacing w:line="244" w:lineRule="auto"/>
              <w:rPr>
                <w:rFonts w:ascii="Arial" w:hAnsi="Arial" w:cs="Arial"/>
                <w:sz w:val="20"/>
                <w:szCs w:val="20"/>
              </w:rPr>
            </w:pPr>
            <w:r w:rsidRPr="00A1134E">
              <w:rPr>
                <w:rFonts w:ascii="Arial" w:hAnsi="Arial" w:cs="Arial"/>
                <w:sz w:val="20"/>
                <w:szCs w:val="20"/>
              </w:rPr>
              <w:t>Assist in the development and implementation of HR policies and processes.</w:t>
            </w:r>
          </w:p>
          <w:p w14:paraId="6B9AD494" w14:textId="77777777" w:rsidR="004D710E" w:rsidRPr="00A1134E" w:rsidRDefault="004D710E" w:rsidP="004D710E">
            <w:pPr>
              <w:numPr>
                <w:ilvl w:val="0"/>
                <w:numId w:val="3"/>
              </w:numPr>
              <w:spacing w:after="240" w:line="244" w:lineRule="auto"/>
              <w:rPr>
                <w:rFonts w:ascii="Arial" w:hAnsi="Arial" w:cs="Arial"/>
                <w:sz w:val="20"/>
                <w:szCs w:val="20"/>
              </w:rPr>
            </w:pPr>
            <w:r w:rsidRPr="00A1134E">
              <w:rPr>
                <w:rFonts w:ascii="Arial" w:hAnsi="Arial" w:cs="Arial"/>
                <w:sz w:val="20"/>
                <w:szCs w:val="20"/>
              </w:rPr>
              <w:t>Ensure compliance with local labor laws and regulations.</w:t>
            </w:r>
          </w:p>
          <w:p w14:paraId="2DDA15F2" w14:textId="77777777" w:rsidR="004D710E" w:rsidRPr="00A1134E" w:rsidRDefault="004D710E" w:rsidP="002618AB">
            <w:pPr>
              <w:spacing w:before="240" w:after="240" w:line="244" w:lineRule="auto"/>
              <w:rPr>
                <w:rFonts w:ascii="Arial" w:hAnsi="Arial" w:cs="Arial"/>
                <w:b/>
                <w:sz w:val="20"/>
                <w:szCs w:val="20"/>
              </w:rPr>
            </w:pPr>
            <w:r w:rsidRPr="00A1134E">
              <w:rPr>
                <w:rFonts w:ascii="Arial" w:hAnsi="Arial" w:cs="Arial"/>
                <w:b/>
                <w:sz w:val="20"/>
                <w:szCs w:val="20"/>
              </w:rPr>
              <w:t>Key Responsibility Area 4 - Audit and Compliance (10%)</w:t>
            </w:r>
          </w:p>
          <w:p w14:paraId="2288B936" w14:textId="77777777" w:rsidR="004D710E" w:rsidRPr="00A1134E" w:rsidRDefault="004D710E" w:rsidP="004D710E">
            <w:pPr>
              <w:numPr>
                <w:ilvl w:val="0"/>
                <w:numId w:val="4"/>
              </w:numPr>
              <w:spacing w:before="240" w:line="244" w:lineRule="auto"/>
              <w:rPr>
                <w:rFonts w:ascii="Arial" w:hAnsi="Arial" w:cs="Arial"/>
                <w:sz w:val="20"/>
                <w:szCs w:val="20"/>
              </w:rPr>
            </w:pPr>
            <w:r w:rsidRPr="00A1134E">
              <w:rPr>
                <w:rFonts w:ascii="Arial" w:hAnsi="Arial" w:cs="Arial"/>
                <w:sz w:val="20"/>
                <w:szCs w:val="20"/>
              </w:rPr>
              <w:t>Coordinate with external auditors to ensure timely completion of audits.</w:t>
            </w:r>
          </w:p>
          <w:p w14:paraId="72360D5A" w14:textId="77777777" w:rsidR="004D710E" w:rsidRPr="00A1134E" w:rsidRDefault="004D710E" w:rsidP="004D710E">
            <w:pPr>
              <w:numPr>
                <w:ilvl w:val="0"/>
                <w:numId w:val="4"/>
              </w:numPr>
              <w:spacing w:line="244" w:lineRule="auto"/>
              <w:rPr>
                <w:rFonts w:ascii="Arial" w:hAnsi="Arial" w:cs="Arial"/>
                <w:sz w:val="20"/>
                <w:szCs w:val="20"/>
              </w:rPr>
            </w:pPr>
            <w:r w:rsidRPr="00A1134E">
              <w:rPr>
                <w:rFonts w:ascii="Arial" w:hAnsi="Arial" w:cs="Arial"/>
                <w:sz w:val="20"/>
                <w:szCs w:val="20"/>
              </w:rPr>
              <w:t>Prepare financial documentation for tax filings and compliance with local regulations.</w:t>
            </w:r>
          </w:p>
          <w:p w14:paraId="1EAB3381" w14:textId="77777777" w:rsidR="004D710E" w:rsidRPr="00A1134E" w:rsidRDefault="004D710E" w:rsidP="004D710E">
            <w:pPr>
              <w:numPr>
                <w:ilvl w:val="0"/>
                <w:numId w:val="4"/>
              </w:numPr>
              <w:spacing w:line="244" w:lineRule="auto"/>
              <w:rPr>
                <w:rFonts w:ascii="Arial" w:hAnsi="Arial" w:cs="Arial"/>
                <w:sz w:val="20"/>
                <w:szCs w:val="20"/>
              </w:rPr>
            </w:pPr>
            <w:r w:rsidRPr="00A1134E">
              <w:rPr>
                <w:rFonts w:ascii="Arial" w:hAnsi="Arial" w:cs="Arial"/>
                <w:sz w:val="20"/>
                <w:szCs w:val="20"/>
              </w:rPr>
              <w:t>Ensure adherence to donor reporting requirements and funding agreements.</w:t>
            </w:r>
          </w:p>
          <w:p w14:paraId="28E38E71" w14:textId="77777777" w:rsidR="004D710E" w:rsidRPr="00A1134E" w:rsidRDefault="004D710E" w:rsidP="004D710E">
            <w:pPr>
              <w:numPr>
                <w:ilvl w:val="0"/>
                <w:numId w:val="4"/>
              </w:numPr>
              <w:spacing w:after="240" w:line="244" w:lineRule="auto"/>
              <w:rPr>
                <w:rFonts w:ascii="Arial" w:hAnsi="Arial" w:cs="Arial"/>
                <w:sz w:val="20"/>
                <w:szCs w:val="20"/>
              </w:rPr>
            </w:pPr>
            <w:r w:rsidRPr="00A1134E">
              <w:rPr>
                <w:rFonts w:ascii="Arial" w:hAnsi="Arial" w:cs="Arial"/>
                <w:sz w:val="20"/>
                <w:szCs w:val="20"/>
              </w:rPr>
              <w:t>Assist in completing financial reports, due diligence for grants/sponsorships when required.</w:t>
            </w:r>
          </w:p>
          <w:p w14:paraId="3CDC4FD4" w14:textId="77777777" w:rsidR="004D710E" w:rsidRPr="00A1134E" w:rsidRDefault="004D710E" w:rsidP="002618AB">
            <w:pPr>
              <w:spacing w:before="240" w:after="240" w:line="244" w:lineRule="auto"/>
              <w:rPr>
                <w:rFonts w:ascii="Arial" w:hAnsi="Arial" w:cs="Arial"/>
                <w:b/>
                <w:sz w:val="20"/>
                <w:szCs w:val="20"/>
              </w:rPr>
            </w:pPr>
            <w:r w:rsidRPr="00A1134E">
              <w:rPr>
                <w:rFonts w:ascii="Arial" w:hAnsi="Arial" w:cs="Arial"/>
                <w:b/>
                <w:sz w:val="20"/>
                <w:szCs w:val="20"/>
              </w:rPr>
              <w:t>Key Responsibility Area 5 - Inventory Management (5%)</w:t>
            </w:r>
          </w:p>
          <w:p w14:paraId="6AEF5C7E" w14:textId="77777777" w:rsidR="004D710E" w:rsidRPr="00A1134E" w:rsidRDefault="004D710E" w:rsidP="004D710E">
            <w:pPr>
              <w:numPr>
                <w:ilvl w:val="0"/>
                <w:numId w:val="2"/>
              </w:numPr>
              <w:spacing w:before="240" w:line="244" w:lineRule="auto"/>
              <w:rPr>
                <w:rFonts w:ascii="Arial" w:hAnsi="Arial" w:cs="Arial"/>
                <w:sz w:val="20"/>
                <w:szCs w:val="20"/>
              </w:rPr>
            </w:pPr>
            <w:r w:rsidRPr="00A1134E">
              <w:rPr>
                <w:rFonts w:ascii="Arial" w:hAnsi="Arial" w:cs="Arial"/>
                <w:sz w:val="20"/>
                <w:szCs w:val="20"/>
              </w:rPr>
              <w:t>Develop and implement policies and procedures for inventory management when the warehouse becomes operational.</w:t>
            </w:r>
          </w:p>
          <w:p w14:paraId="7BBC3DDD" w14:textId="77777777" w:rsidR="004D710E" w:rsidRPr="00A1134E" w:rsidRDefault="004D710E" w:rsidP="004D710E">
            <w:pPr>
              <w:numPr>
                <w:ilvl w:val="0"/>
                <w:numId w:val="2"/>
              </w:numPr>
              <w:spacing w:line="244" w:lineRule="auto"/>
              <w:rPr>
                <w:rFonts w:ascii="Arial" w:hAnsi="Arial" w:cs="Arial"/>
                <w:sz w:val="20"/>
                <w:szCs w:val="20"/>
              </w:rPr>
            </w:pPr>
            <w:r w:rsidRPr="00A1134E">
              <w:rPr>
                <w:rFonts w:ascii="Arial" w:hAnsi="Arial" w:cs="Arial"/>
                <w:sz w:val="20"/>
                <w:szCs w:val="20"/>
              </w:rPr>
              <w:t>Oversee systems to monitor, track, and report on inventory levels and food rescue statistics.</w:t>
            </w:r>
          </w:p>
          <w:p w14:paraId="7F9E3D4B" w14:textId="77777777" w:rsidR="004D710E" w:rsidRPr="00A1134E" w:rsidRDefault="004D710E" w:rsidP="004D710E">
            <w:pPr>
              <w:numPr>
                <w:ilvl w:val="0"/>
                <w:numId w:val="2"/>
              </w:numPr>
              <w:spacing w:line="244" w:lineRule="auto"/>
              <w:rPr>
                <w:rFonts w:ascii="Arial" w:hAnsi="Arial" w:cs="Arial"/>
                <w:sz w:val="20"/>
                <w:szCs w:val="20"/>
              </w:rPr>
            </w:pPr>
            <w:r w:rsidRPr="00A1134E">
              <w:rPr>
                <w:rFonts w:ascii="Arial" w:hAnsi="Arial" w:cs="Arial"/>
                <w:sz w:val="20"/>
                <w:szCs w:val="20"/>
              </w:rPr>
              <w:t>Ensure compliance with safety and quality standards for food storage and handling.</w:t>
            </w:r>
          </w:p>
          <w:p w14:paraId="74A269BE" w14:textId="77777777" w:rsidR="004D710E" w:rsidRPr="00A1134E" w:rsidRDefault="004D710E" w:rsidP="004D710E">
            <w:pPr>
              <w:numPr>
                <w:ilvl w:val="0"/>
                <w:numId w:val="2"/>
              </w:numPr>
              <w:spacing w:after="240" w:line="244" w:lineRule="auto"/>
              <w:rPr>
                <w:rFonts w:ascii="Arial" w:hAnsi="Arial" w:cs="Arial"/>
                <w:sz w:val="20"/>
                <w:szCs w:val="20"/>
              </w:rPr>
            </w:pPr>
            <w:r w:rsidRPr="00A1134E">
              <w:rPr>
                <w:rFonts w:ascii="Arial" w:hAnsi="Arial" w:cs="Arial"/>
                <w:sz w:val="20"/>
                <w:szCs w:val="20"/>
              </w:rPr>
              <w:t>Collaborate with warehouse staff to optimize operational efficiency and minimize waste.</w:t>
            </w:r>
          </w:p>
          <w:p w14:paraId="15BF95D6" w14:textId="14A2DF7A" w:rsidR="004D710E" w:rsidRPr="00A1134E" w:rsidRDefault="004D710E" w:rsidP="002618AB">
            <w:pPr>
              <w:ind w:left="81" w:right="195"/>
              <w:rPr>
                <w:rFonts w:ascii="Arial" w:hAnsi="Arial" w:cs="Arial"/>
                <w:sz w:val="20"/>
                <w:szCs w:val="20"/>
              </w:rPr>
            </w:pPr>
            <w:r w:rsidRPr="00A1134E">
              <w:rPr>
                <w:rFonts w:ascii="Arial" w:hAnsi="Arial" w:cs="Arial"/>
                <w:sz w:val="20"/>
                <w:szCs w:val="20"/>
              </w:rPr>
              <w:lastRenderedPageBreak/>
              <w:t xml:space="preserve">At VietHarvest we are a small family and all work together to contribute to ensure we are delivering on our purpose to Nourish the underserved Communities. </w:t>
            </w:r>
            <w:proofErr w:type="gramStart"/>
            <w:r w:rsidRPr="00A1134E">
              <w:rPr>
                <w:rFonts w:ascii="Arial" w:hAnsi="Arial" w:cs="Arial"/>
                <w:sz w:val="20"/>
                <w:szCs w:val="20"/>
              </w:rPr>
              <w:t>In order to</w:t>
            </w:r>
            <w:proofErr w:type="gramEnd"/>
            <w:r w:rsidRPr="00A1134E">
              <w:rPr>
                <w:rFonts w:ascii="Arial" w:hAnsi="Arial" w:cs="Arial"/>
                <w:sz w:val="20"/>
                <w:szCs w:val="20"/>
              </w:rPr>
              <w:t xml:space="preserve"> deliver on our purpose:</w:t>
            </w:r>
          </w:p>
          <w:p w14:paraId="71E3F74D" w14:textId="77777777" w:rsidR="004D710E" w:rsidRPr="00A1134E" w:rsidRDefault="004D710E" w:rsidP="004D710E">
            <w:pPr>
              <w:numPr>
                <w:ilvl w:val="0"/>
                <w:numId w:val="6"/>
              </w:numPr>
              <w:tabs>
                <w:tab w:val="left" w:pos="801"/>
                <w:tab w:val="left" w:pos="802"/>
              </w:tabs>
              <w:spacing w:before="2"/>
              <w:ind w:right="262"/>
              <w:rPr>
                <w:rFonts w:ascii="Arial" w:hAnsi="Arial" w:cs="Arial"/>
                <w:sz w:val="20"/>
                <w:szCs w:val="20"/>
              </w:rPr>
            </w:pPr>
            <w:r w:rsidRPr="00A1134E">
              <w:rPr>
                <w:rFonts w:ascii="Arial" w:hAnsi="Arial" w:cs="Arial"/>
                <w:sz w:val="20"/>
                <w:szCs w:val="20"/>
              </w:rPr>
              <w:t>There is an expectation that for all major events we, as a family, come together and take on additional responsibilities to deliver a successful event</w:t>
            </w:r>
          </w:p>
          <w:p w14:paraId="51932687" w14:textId="77777777" w:rsidR="004D710E" w:rsidRPr="00A1134E" w:rsidRDefault="004D710E" w:rsidP="004D710E">
            <w:pPr>
              <w:numPr>
                <w:ilvl w:val="0"/>
                <w:numId w:val="6"/>
              </w:numPr>
              <w:tabs>
                <w:tab w:val="left" w:pos="801"/>
                <w:tab w:val="left" w:pos="802"/>
              </w:tabs>
              <w:spacing w:before="1"/>
              <w:ind w:right="353"/>
              <w:rPr>
                <w:rFonts w:ascii="Arial" w:hAnsi="Arial" w:cs="Arial"/>
                <w:sz w:val="20"/>
                <w:szCs w:val="20"/>
              </w:rPr>
            </w:pPr>
            <w:r w:rsidRPr="00A1134E">
              <w:rPr>
                <w:rFonts w:ascii="Arial" w:hAnsi="Arial" w:cs="Arial"/>
                <w:sz w:val="20"/>
                <w:szCs w:val="20"/>
              </w:rPr>
              <w:t>We are mindful of delivering the best possible outcomes by maximising contributions and minimising costs wherever possible and we do this by:</w:t>
            </w:r>
          </w:p>
          <w:p w14:paraId="1539F611" w14:textId="77777777" w:rsidR="004D710E" w:rsidRPr="00A1134E" w:rsidRDefault="004D710E" w:rsidP="004D710E">
            <w:pPr>
              <w:numPr>
                <w:ilvl w:val="1"/>
                <w:numId w:val="6"/>
              </w:numPr>
              <w:tabs>
                <w:tab w:val="left" w:pos="1522"/>
              </w:tabs>
              <w:spacing w:before="1" w:line="266" w:lineRule="auto"/>
              <w:ind w:right="364"/>
              <w:rPr>
                <w:rFonts w:ascii="Arial" w:hAnsi="Arial" w:cs="Arial"/>
                <w:sz w:val="20"/>
                <w:szCs w:val="20"/>
              </w:rPr>
            </w:pPr>
            <w:r w:rsidRPr="00A1134E">
              <w:rPr>
                <w:rFonts w:ascii="Arial" w:hAnsi="Arial" w:cs="Arial"/>
                <w:sz w:val="20"/>
                <w:szCs w:val="20"/>
              </w:rPr>
              <w:t xml:space="preserve">Seeking in-kind work </w:t>
            </w:r>
            <w:proofErr w:type="gramStart"/>
            <w:r w:rsidRPr="00A1134E">
              <w:rPr>
                <w:rFonts w:ascii="Arial" w:hAnsi="Arial" w:cs="Arial"/>
                <w:sz w:val="20"/>
                <w:szCs w:val="20"/>
              </w:rPr>
              <w:t>where ever</w:t>
            </w:r>
            <w:proofErr w:type="gramEnd"/>
            <w:r w:rsidRPr="00A1134E">
              <w:rPr>
                <w:rFonts w:ascii="Arial" w:hAnsi="Arial" w:cs="Arial"/>
                <w:sz w:val="20"/>
                <w:szCs w:val="20"/>
              </w:rPr>
              <w:t xml:space="preserve"> possible, donations of goods the best possible quotes from suppliers and where possible in-kind support for the work that we do</w:t>
            </w:r>
          </w:p>
          <w:p w14:paraId="6BA1A8AA" w14:textId="77777777" w:rsidR="004D710E" w:rsidRPr="00A1134E" w:rsidRDefault="004D710E" w:rsidP="004D710E">
            <w:pPr>
              <w:numPr>
                <w:ilvl w:val="1"/>
                <w:numId w:val="6"/>
              </w:numPr>
              <w:tabs>
                <w:tab w:val="left" w:pos="1522"/>
              </w:tabs>
              <w:spacing w:before="13"/>
              <w:rPr>
                <w:rFonts w:ascii="Arial" w:hAnsi="Arial" w:cs="Arial"/>
                <w:sz w:val="20"/>
                <w:szCs w:val="20"/>
              </w:rPr>
            </w:pPr>
            <w:r w:rsidRPr="00A1134E">
              <w:rPr>
                <w:rFonts w:ascii="Arial" w:hAnsi="Arial" w:cs="Arial"/>
                <w:sz w:val="20"/>
                <w:szCs w:val="20"/>
              </w:rPr>
              <w:t>Direct any potential financial donor relationships to the leaders</w:t>
            </w:r>
          </w:p>
          <w:p w14:paraId="33D06E54" w14:textId="77777777" w:rsidR="004D710E" w:rsidRPr="00A1134E" w:rsidRDefault="004D710E" w:rsidP="004D710E">
            <w:pPr>
              <w:numPr>
                <w:ilvl w:val="1"/>
                <w:numId w:val="6"/>
              </w:numPr>
              <w:tabs>
                <w:tab w:val="left" w:pos="1522"/>
              </w:tabs>
              <w:spacing w:before="28" w:line="266" w:lineRule="auto"/>
              <w:ind w:left="81" w:right="165" w:firstLine="1080"/>
              <w:rPr>
                <w:rFonts w:ascii="Arial" w:hAnsi="Arial" w:cs="Arial"/>
                <w:sz w:val="20"/>
                <w:szCs w:val="20"/>
              </w:rPr>
            </w:pPr>
            <w:r w:rsidRPr="00A1134E">
              <w:rPr>
                <w:rFonts w:ascii="Arial" w:hAnsi="Arial" w:cs="Arial"/>
                <w:sz w:val="20"/>
                <w:szCs w:val="20"/>
              </w:rPr>
              <w:t xml:space="preserve">Volunteer out of hours to support our purpose </w:t>
            </w:r>
            <w:proofErr w:type="gramStart"/>
            <w:r w:rsidRPr="00A1134E">
              <w:rPr>
                <w:rFonts w:ascii="Arial" w:hAnsi="Arial" w:cs="Arial"/>
                <w:sz w:val="20"/>
                <w:szCs w:val="20"/>
              </w:rPr>
              <w:t>Other</w:t>
            </w:r>
            <w:proofErr w:type="gramEnd"/>
            <w:r w:rsidRPr="00A1134E">
              <w:rPr>
                <w:rFonts w:ascii="Arial" w:hAnsi="Arial" w:cs="Arial"/>
                <w:sz w:val="20"/>
                <w:szCs w:val="20"/>
              </w:rPr>
              <w:t xml:space="preserve"> duties as reasonable required.</w:t>
            </w:r>
          </w:p>
        </w:tc>
      </w:tr>
    </w:tbl>
    <w:p w14:paraId="1A234140" w14:textId="77777777" w:rsidR="00F42DD5" w:rsidRDefault="00F42DD5">
      <w:pPr>
        <w:rPr>
          <w:lang w:val="vi-VN"/>
        </w:rPr>
      </w:pPr>
    </w:p>
    <w:p w14:paraId="0C62B719" w14:textId="77777777" w:rsidR="004D710E" w:rsidRPr="001D3D39" w:rsidRDefault="004D710E" w:rsidP="004D710E">
      <w:pPr>
        <w:pStyle w:val="paragraph"/>
        <w:spacing w:before="0" w:beforeAutospacing="0" w:after="0" w:afterAutospacing="0"/>
        <w:jc w:val="both"/>
        <w:textAlignment w:val="baseline"/>
        <w:rPr>
          <w:rFonts w:ascii="Arial" w:hAnsi="Arial" w:cs="Arial"/>
          <w:b/>
          <w:bCs/>
          <w:color w:val="ED5124"/>
          <w:sz w:val="18"/>
          <w:szCs w:val="18"/>
        </w:rPr>
      </w:pPr>
      <w:r w:rsidRPr="001D3D39">
        <w:rPr>
          <w:rStyle w:val="normaltextrun"/>
          <w:rFonts w:ascii="Arial" w:eastAsiaTheme="majorEastAsia" w:hAnsi="Arial" w:cs="Arial"/>
          <w:b/>
          <w:bCs/>
          <w:color w:val="002060"/>
          <w:szCs w:val="28"/>
          <w:lang w:val="en-US"/>
        </w:rPr>
        <w:t>HOW TO APPLY</w:t>
      </w:r>
      <w:r w:rsidRPr="001D3D39">
        <w:rPr>
          <w:rStyle w:val="eop"/>
          <w:rFonts w:ascii="Arial" w:hAnsi="Arial" w:cs="Arial"/>
          <w:b/>
          <w:bCs/>
          <w:color w:val="002060"/>
          <w:sz w:val="28"/>
          <w:szCs w:val="28"/>
        </w:rPr>
        <w:t> </w:t>
      </w:r>
    </w:p>
    <w:p w14:paraId="4216F773" w14:textId="77777777" w:rsidR="004D710E" w:rsidRPr="001D3D39" w:rsidRDefault="004D710E" w:rsidP="004D710E">
      <w:pPr>
        <w:pStyle w:val="paragraph"/>
        <w:spacing w:before="0" w:beforeAutospacing="0" w:after="0" w:afterAutospacing="0"/>
        <w:jc w:val="both"/>
        <w:textAlignment w:val="baseline"/>
        <w:rPr>
          <w:rStyle w:val="normaltextrun"/>
          <w:rFonts w:ascii="Arial" w:eastAsiaTheme="majorEastAsia" w:hAnsi="Arial" w:cs="Arial"/>
          <w:sz w:val="20"/>
          <w:szCs w:val="20"/>
          <w:lang w:val="vi-VN"/>
        </w:rPr>
      </w:pPr>
    </w:p>
    <w:p w14:paraId="061FC78E" w14:textId="79E9DC8E" w:rsidR="004D710E" w:rsidRPr="001D3D39" w:rsidRDefault="004D710E" w:rsidP="004D710E">
      <w:pPr>
        <w:pStyle w:val="paragraph"/>
        <w:spacing w:before="0" w:beforeAutospacing="0" w:after="0" w:afterAutospacing="0"/>
        <w:jc w:val="both"/>
        <w:textAlignment w:val="baseline"/>
        <w:rPr>
          <w:rFonts w:ascii="Arial" w:hAnsi="Arial" w:cs="Arial"/>
          <w:sz w:val="18"/>
          <w:szCs w:val="18"/>
        </w:rPr>
      </w:pPr>
      <w:r w:rsidRPr="001D3D39">
        <w:rPr>
          <w:rStyle w:val="normaltextrun"/>
          <w:rFonts w:ascii="Arial" w:eastAsiaTheme="majorEastAsia" w:hAnsi="Arial" w:cs="Arial"/>
          <w:sz w:val="20"/>
          <w:szCs w:val="20"/>
          <w:lang w:val="vi-VN"/>
        </w:rPr>
        <w:t>Interested candidates are invited to submit their CV and cover letter in English with the subject line of “</w:t>
      </w:r>
      <w:r w:rsidRPr="001D3D39">
        <w:rPr>
          <w:rStyle w:val="normaltextrun"/>
          <w:rFonts w:ascii="Arial" w:eastAsiaTheme="majorEastAsia" w:hAnsi="Arial" w:cs="Arial"/>
          <w:b/>
          <w:bCs/>
          <w:sz w:val="21"/>
          <w:szCs w:val="21"/>
          <w:lang w:val="vi-VN"/>
        </w:rPr>
        <w:t xml:space="preserve">Vietharvest </w:t>
      </w:r>
      <w:r>
        <w:rPr>
          <w:rStyle w:val="normaltextrun"/>
          <w:rFonts w:ascii="Arial" w:eastAsiaTheme="majorEastAsia" w:hAnsi="Arial" w:cs="Arial"/>
          <w:b/>
          <w:bCs/>
          <w:sz w:val="21"/>
          <w:szCs w:val="21"/>
          <w:lang w:val="vi-VN"/>
        </w:rPr>
        <w:t>Finance Manager</w:t>
      </w:r>
      <w:r w:rsidRPr="001D3D39">
        <w:rPr>
          <w:rFonts w:ascii="Arial" w:hAnsi="Arial" w:cs="Arial"/>
          <w:b/>
          <w:bCs/>
          <w:sz w:val="20"/>
          <w:szCs w:val="20"/>
        </w:rPr>
        <w:t xml:space="preserve"> </w:t>
      </w:r>
      <w:r w:rsidRPr="001D3D39">
        <w:rPr>
          <w:rStyle w:val="normaltextrun"/>
          <w:rFonts w:ascii="Arial" w:eastAsiaTheme="majorEastAsia" w:hAnsi="Arial" w:cs="Arial"/>
          <w:sz w:val="20"/>
          <w:szCs w:val="20"/>
          <w:lang w:val="vi-VN"/>
        </w:rPr>
        <w:t xml:space="preserve">Application – Your name” to </w:t>
      </w:r>
      <w:hyperlink r:id="rId9" w:tgtFrame="_blank" w:history="1">
        <w:r w:rsidRPr="001D3D39">
          <w:rPr>
            <w:rStyle w:val="normaltextrun"/>
            <w:rFonts w:ascii="Arial" w:eastAsiaTheme="majorEastAsia" w:hAnsi="Arial" w:cs="Arial"/>
            <w:color w:val="0000FF"/>
            <w:sz w:val="20"/>
            <w:szCs w:val="20"/>
            <w:u w:val="single"/>
            <w:lang w:val="vi-VN"/>
          </w:rPr>
          <w:t>recruitment@actiononpoverty.org.vn</w:t>
        </w:r>
      </w:hyperlink>
      <w:r w:rsidRPr="001D3D39">
        <w:rPr>
          <w:rStyle w:val="normaltextrun"/>
          <w:rFonts w:ascii="Arial" w:eastAsiaTheme="majorEastAsia" w:hAnsi="Arial" w:cs="Arial"/>
          <w:sz w:val="20"/>
          <w:szCs w:val="20"/>
          <w:lang w:val="vi-VN"/>
        </w:rPr>
        <w:t xml:space="preserve"> by/before 15 February 2025. While we appreciate all responses, only shortlisted candidates will be contacted.</w:t>
      </w:r>
      <w:r w:rsidRPr="001D3D39">
        <w:rPr>
          <w:rStyle w:val="eop"/>
          <w:rFonts w:ascii="Arial" w:hAnsi="Arial" w:cs="Arial"/>
          <w:sz w:val="20"/>
          <w:szCs w:val="20"/>
        </w:rPr>
        <w:t> </w:t>
      </w:r>
    </w:p>
    <w:p w14:paraId="0C373EB9" w14:textId="77777777" w:rsidR="004D710E" w:rsidRPr="001D3D39" w:rsidRDefault="004D710E" w:rsidP="004D710E">
      <w:pPr>
        <w:pStyle w:val="paragraph"/>
        <w:spacing w:before="0" w:beforeAutospacing="0" w:after="0" w:afterAutospacing="0"/>
        <w:jc w:val="both"/>
        <w:textAlignment w:val="baseline"/>
        <w:rPr>
          <w:rStyle w:val="normaltextrun"/>
          <w:rFonts w:ascii="Arial" w:eastAsiaTheme="majorEastAsia" w:hAnsi="Arial" w:cs="Arial"/>
          <w:sz w:val="20"/>
          <w:szCs w:val="20"/>
          <w:lang w:val="vi-VN"/>
        </w:rPr>
      </w:pPr>
    </w:p>
    <w:p w14:paraId="3E6DF229" w14:textId="77777777" w:rsidR="004D710E" w:rsidRPr="001D3D39" w:rsidRDefault="004D710E" w:rsidP="004D710E">
      <w:pPr>
        <w:pStyle w:val="paragraph"/>
        <w:spacing w:before="0" w:beforeAutospacing="0" w:after="0" w:afterAutospacing="0"/>
        <w:jc w:val="both"/>
        <w:textAlignment w:val="baseline"/>
        <w:rPr>
          <w:rFonts w:ascii="Arial" w:hAnsi="Arial" w:cs="Arial"/>
          <w:sz w:val="18"/>
          <w:szCs w:val="18"/>
        </w:rPr>
      </w:pPr>
      <w:r w:rsidRPr="001D3D39">
        <w:rPr>
          <w:rStyle w:val="normaltextrun"/>
          <w:rFonts w:ascii="Arial" w:eastAsiaTheme="majorEastAsia" w:hAnsi="Arial" w:cs="Arial"/>
          <w:sz w:val="20"/>
          <w:szCs w:val="20"/>
          <w:lang w:val="vi-VN"/>
        </w:rPr>
        <w:t>AOP is an equal 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001D3D39">
        <w:rPr>
          <w:rStyle w:val="eop"/>
          <w:rFonts w:ascii="Arial" w:hAnsi="Arial" w:cs="Arial"/>
          <w:sz w:val="20"/>
          <w:szCs w:val="20"/>
        </w:rPr>
        <w:t> </w:t>
      </w:r>
    </w:p>
    <w:p w14:paraId="66461AD5" w14:textId="77777777" w:rsidR="004D710E" w:rsidRPr="004D710E" w:rsidRDefault="004D710E">
      <w:pPr>
        <w:rPr>
          <w:lang w:val="vi-VN"/>
        </w:rPr>
      </w:pPr>
    </w:p>
    <w:sectPr w:rsidR="004D710E" w:rsidRPr="004D710E" w:rsidSect="004D710E">
      <w:pgSz w:w="12240" w:h="15840"/>
      <w:pgMar w:top="1440" w:right="1440" w:bottom="1440" w:left="1440" w:header="14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0CC9" w14:textId="77777777" w:rsidR="004D710E" w:rsidRDefault="004D710E" w:rsidP="004D710E">
      <w:r>
        <w:separator/>
      </w:r>
    </w:p>
  </w:endnote>
  <w:endnote w:type="continuationSeparator" w:id="0">
    <w:p w14:paraId="49FCF724" w14:textId="77777777" w:rsidR="004D710E" w:rsidRDefault="004D710E" w:rsidP="004D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4BC8" w14:textId="77777777" w:rsidR="004D710E" w:rsidRDefault="004D710E">
    <w:pPr>
      <w:pBdr>
        <w:top w:val="nil"/>
        <w:left w:val="nil"/>
        <w:bottom w:val="nil"/>
        <w:right w:val="nil"/>
        <w:between w:val="nil"/>
      </w:pBdr>
      <w:spacing w:line="14" w:lineRule="auto"/>
      <w:rPr>
        <w:color w:val="000000"/>
        <w:sz w:val="20"/>
        <w:szCs w:val="20"/>
      </w:rPr>
    </w:pPr>
  </w:p>
  <w:p w14:paraId="02C4F374" w14:textId="77777777" w:rsidR="004D710E" w:rsidRDefault="004D710E">
    <w:pPr>
      <w:spacing w:before="20"/>
      <w:ind w:left="20"/>
      <w:rPr>
        <w:b/>
      </w:rPr>
    </w:pPr>
    <w:r>
      <w:t xml:space="preserve">Page </w:t>
    </w:r>
    <w:r>
      <w:fldChar w:fldCharType="begin"/>
    </w:r>
    <w:r>
      <w:instrText>PAGE</w:instrText>
    </w:r>
    <w:r>
      <w:fldChar w:fldCharType="separate"/>
    </w:r>
    <w:r>
      <w:rPr>
        <w:noProof/>
      </w:rPr>
      <w:t>1</w:t>
    </w:r>
    <w:r>
      <w:fldChar w:fldCharType="end"/>
    </w:r>
    <w:r>
      <w:rPr>
        <w:b/>
      </w:rPr>
      <w:t xml:space="preserve"> </w:t>
    </w:r>
    <w:r>
      <w:t xml:space="preserve">of </w:t>
    </w:r>
    <w:r>
      <w:rPr>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8A97" w14:textId="77777777" w:rsidR="004D710E" w:rsidRDefault="004D710E" w:rsidP="004D710E">
      <w:r>
        <w:separator/>
      </w:r>
    </w:p>
  </w:footnote>
  <w:footnote w:type="continuationSeparator" w:id="0">
    <w:p w14:paraId="33469B22" w14:textId="77777777" w:rsidR="004D710E" w:rsidRDefault="004D710E" w:rsidP="004D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4A2B" w14:textId="20CEAC02" w:rsidR="004D710E" w:rsidRDefault="004D710E">
    <w:pPr>
      <w:spacing w:before="21"/>
      <w:ind w:left="20"/>
      <w:rPr>
        <w:sz w:val="20"/>
        <w:szCs w:val="20"/>
        <w:lang w:val="vi-VN"/>
      </w:rPr>
    </w:pPr>
    <w:r>
      <w:rPr>
        <w:b/>
        <w:noProof/>
        <w:color w:val="000000"/>
        <w:sz w:val="24"/>
        <w:szCs w:val="24"/>
      </w:rPr>
      <w:drawing>
        <wp:anchor distT="0" distB="0" distL="0" distR="0" simplePos="0" relativeHeight="251659264" behindDoc="1" locked="0" layoutInCell="1" hidden="0" allowOverlap="1" wp14:anchorId="4CEF2E6F" wp14:editId="6738D6CE">
          <wp:simplePos x="0" y="0"/>
          <wp:positionH relativeFrom="page">
            <wp:posOffset>5296125</wp:posOffset>
          </wp:positionH>
          <wp:positionV relativeFrom="page">
            <wp:posOffset>332605</wp:posOffset>
          </wp:positionV>
          <wp:extent cx="1456475" cy="65942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6475" cy="659422"/>
                  </a:xfrm>
                  <a:prstGeom prst="rect">
                    <a:avLst/>
                  </a:prstGeom>
                  <a:ln/>
                </pic:spPr>
              </pic:pic>
            </a:graphicData>
          </a:graphic>
        </wp:anchor>
      </w:drawing>
    </w:r>
    <w:r>
      <w:rPr>
        <w:sz w:val="20"/>
        <w:szCs w:val="20"/>
      </w:rPr>
      <w:t>Version Jan 2025</w:t>
    </w:r>
  </w:p>
  <w:p w14:paraId="511B5265" w14:textId="2557AE12" w:rsidR="004D710E" w:rsidRDefault="004D710E">
    <w:pPr>
      <w:spacing w:before="21"/>
      <w:ind w:left="20"/>
      <w:rPr>
        <w:sz w:val="20"/>
        <w:szCs w:val="20"/>
        <w:lang w:val="vi-VN"/>
      </w:rPr>
    </w:pPr>
    <w:r>
      <w:rPr>
        <w:noProof/>
        <w:sz w:val="20"/>
        <w:szCs w:val="20"/>
        <w:lang w:val="vi-VN"/>
        <w14:ligatures w14:val="standardContextual"/>
      </w:rPr>
      <w:drawing>
        <wp:inline distT="0" distB="0" distL="0" distR="0" wp14:anchorId="2FBDA395" wp14:editId="36ACCB8F">
          <wp:extent cx="1852172" cy="670979"/>
          <wp:effectExtent l="0" t="0" r="2540" b="2540"/>
          <wp:docPr id="146463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31178" name="Picture 1464631178"/>
                  <pic:cNvPicPr/>
                </pic:nvPicPr>
                <pic:blipFill>
                  <a:blip r:embed="rId2">
                    <a:extLst>
                      <a:ext uri="{28A0092B-C50C-407E-A947-70E740481C1C}">
                        <a14:useLocalDpi xmlns:a14="http://schemas.microsoft.com/office/drawing/2010/main" val="0"/>
                      </a:ext>
                    </a:extLst>
                  </a:blip>
                  <a:stretch>
                    <a:fillRect/>
                  </a:stretch>
                </pic:blipFill>
                <pic:spPr>
                  <a:xfrm>
                    <a:off x="0" y="0"/>
                    <a:ext cx="1852172" cy="670979"/>
                  </a:xfrm>
                  <a:prstGeom prst="rect">
                    <a:avLst/>
                  </a:prstGeom>
                </pic:spPr>
              </pic:pic>
            </a:graphicData>
          </a:graphic>
        </wp:inline>
      </w:drawing>
    </w:r>
  </w:p>
  <w:p w14:paraId="6C7A62A0" w14:textId="77777777" w:rsidR="004D710E" w:rsidRPr="004D710E" w:rsidRDefault="004D710E">
    <w:pPr>
      <w:spacing w:before="21"/>
      <w:ind w:left="20"/>
      <w:rPr>
        <w:sz w:val="20"/>
        <w:szCs w:val="2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1560"/>
    <w:multiLevelType w:val="multilevel"/>
    <w:tmpl w:val="79F2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A4C9D"/>
    <w:multiLevelType w:val="multilevel"/>
    <w:tmpl w:val="E38AC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70EF6"/>
    <w:multiLevelType w:val="multilevel"/>
    <w:tmpl w:val="3DB0D42A"/>
    <w:lvl w:ilvl="0">
      <w:numFmt w:val="bullet"/>
      <w:lvlText w:val="●"/>
      <w:lvlJc w:val="left"/>
      <w:pPr>
        <w:ind w:left="801" w:hanging="360"/>
      </w:pPr>
      <w:rPr>
        <w:rFonts w:ascii="Noto Sans Symbols" w:eastAsia="Noto Sans Symbols" w:hAnsi="Noto Sans Symbols" w:cs="Noto Sans Symbols"/>
        <w:sz w:val="20"/>
        <w:szCs w:val="20"/>
      </w:rPr>
    </w:lvl>
    <w:lvl w:ilvl="1">
      <w:numFmt w:val="bullet"/>
      <w:lvlText w:val="•"/>
      <w:lvlJc w:val="left"/>
      <w:pPr>
        <w:ind w:left="1656" w:hanging="360"/>
      </w:pPr>
    </w:lvl>
    <w:lvl w:ilvl="2">
      <w:numFmt w:val="bullet"/>
      <w:lvlText w:val="•"/>
      <w:lvlJc w:val="left"/>
      <w:pPr>
        <w:ind w:left="2513" w:hanging="360"/>
      </w:pPr>
    </w:lvl>
    <w:lvl w:ilvl="3">
      <w:numFmt w:val="bullet"/>
      <w:lvlText w:val="•"/>
      <w:lvlJc w:val="left"/>
      <w:pPr>
        <w:ind w:left="3370" w:hanging="360"/>
      </w:pPr>
    </w:lvl>
    <w:lvl w:ilvl="4">
      <w:numFmt w:val="bullet"/>
      <w:lvlText w:val="•"/>
      <w:lvlJc w:val="left"/>
      <w:pPr>
        <w:ind w:left="4227" w:hanging="360"/>
      </w:pPr>
    </w:lvl>
    <w:lvl w:ilvl="5">
      <w:numFmt w:val="bullet"/>
      <w:lvlText w:val="•"/>
      <w:lvlJc w:val="left"/>
      <w:pPr>
        <w:ind w:left="5084" w:hanging="360"/>
      </w:pPr>
    </w:lvl>
    <w:lvl w:ilvl="6">
      <w:numFmt w:val="bullet"/>
      <w:lvlText w:val="•"/>
      <w:lvlJc w:val="left"/>
      <w:pPr>
        <w:ind w:left="5941" w:hanging="360"/>
      </w:pPr>
    </w:lvl>
    <w:lvl w:ilvl="7">
      <w:numFmt w:val="bullet"/>
      <w:lvlText w:val="•"/>
      <w:lvlJc w:val="left"/>
      <w:pPr>
        <w:ind w:left="6798" w:hanging="360"/>
      </w:pPr>
    </w:lvl>
    <w:lvl w:ilvl="8">
      <w:numFmt w:val="bullet"/>
      <w:lvlText w:val="•"/>
      <w:lvlJc w:val="left"/>
      <w:pPr>
        <w:ind w:left="7655" w:hanging="360"/>
      </w:pPr>
    </w:lvl>
  </w:abstractNum>
  <w:abstractNum w:abstractNumId="3" w15:restartNumberingAfterBreak="0">
    <w:nsid w:val="277A2C11"/>
    <w:multiLevelType w:val="multilevel"/>
    <w:tmpl w:val="9EB8842A"/>
    <w:lvl w:ilvl="0">
      <w:numFmt w:val="bullet"/>
      <w:lvlText w:val="•"/>
      <w:lvlJc w:val="left"/>
      <w:pPr>
        <w:ind w:left="801" w:hanging="360"/>
      </w:pPr>
      <w:rPr>
        <w:rFonts w:ascii="Calibri" w:eastAsia="Calibri" w:hAnsi="Calibri" w:cs="Calibri"/>
        <w:sz w:val="20"/>
        <w:szCs w:val="20"/>
      </w:rPr>
    </w:lvl>
    <w:lvl w:ilvl="1">
      <w:numFmt w:val="bullet"/>
      <w:lvlText w:val="o"/>
      <w:lvlJc w:val="left"/>
      <w:pPr>
        <w:ind w:left="1521" w:hanging="360"/>
      </w:pPr>
      <w:rPr>
        <w:rFonts w:ascii="Courier New" w:eastAsia="Courier New" w:hAnsi="Courier New" w:cs="Courier New"/>
        <w:sz w:val="20"/>
        <w:szCs w:val="20"/>
      </w:rPr>
    </w:lvl>
    <w:lvl w:ilvl="2">
      <w:numFmt w:val="bullet"/>
      <w:lvlText w:val="•"/>
      <w:lvlJc w:val="left"/>
      <w:pPr>
        <w:ind w:left="2392" w:hanging="360"/>
      </w:pPr>
    </w:lvl>
    <w:lvl w:ilvl="3">
      <w:numFmt w:val="bullet"/>
      <w:lvlText w:val="•"/>
      <w:lvlJc w:val="left"/>
      <w:pPr>
        <w:ind w:left="3264" w:hanging="360"/>
      </w:pPr>
    </w:lvl>
    <w:lvl w:ilvl="4">
      <w:numFmt w:val="bullet"/>
      <w:lvlText w:val="•"/>
      <w:lvlJc w:val="left"/>
      <w:pPr>
        <w:ind w:left="4136" w:hanging="360"/>
      </w:pPr>
    </w:lvl>
    <w:lvl w:ilvl="5">
      <w:numFmt w:val="bullet"/>
      <w:lvlText w:val="•"/>
      <w:lvlJc w:val="left"/>
      <w:pPr>
        <w:ind w:left="5008" w:hanging="360"/>
      </w:pPr>
    </w:lvl>
    <w:lvl w:ilvl="6">
      <w:numFmt w:val="bullet"/>
      <w:lvlText w:val="•"/>
      <w:lvlJc w:val="left"/>
      <w:pPr>
        <w:ind w:left="5880" w:hanging="360"/>
      </w:pPr>
    </w:lvl>
    <w:lvl w:ilvl="7">
      <w:numFmt w:val="bullet"/>
      <w:lvlText w:val="•"/>
      <w:lvlJc w:val="left"/>
      <w:pPr>
        <w:ind w:left="6752" w:hanging="360"/>
      </w:pPr>
    </w:lvl>
    <w:lvl w:ilvl="8">
      <w:numFmt w:val="bullet"/>
      <w:lvlText w:val="•"/>
      <w:lvlJc w:val="left"/>
      <w:pPr>
        <w:ind w:left="7624" w:hanging="360"/>
      </w:pPr>
    </w:lvl>
  </w:abstractNum>
  <w:abstractNum w:abstractNumId="4" w15:restartNumberingAfterBreak="0">
    <w:nsid w:val="37673B45"/>
    <w:multiLevelType w:val="multilevel"/>
    <w:tmpl w:val="FD2C3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97516C"/>
    <w:multiLevelType w:val="multilevel"/>
    <w:tmpl w:val="AB625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E07A6C"/>
    <w:multiLevelType w:val="multilevel"/>
    <w:tmpl w:val="A792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EC0DB6"/>
    <w:multiLevelType w:val="multilevel"/>
    <w:tmpl w:val="83049D66"/>
    <w:lvl w:ilvl="0">
      <w:numFmt w:val="bullet"/>
      <w:lvlText w:val="●"/>
      <w:lvlJc w:val="left"/>
      <w:pPr>
        <w:ind w:left="364" w:hanging="284"/>
      </w:pPr>
      <w:rPr>
        <w:rFonts w:ascii="Noto Sans Symbols" w:eastAsia="Noto Sans Symbols" w:hAnsi="Noto Sans Symbols" w:cs="Noto Sans Symbols"/>
        <w:sz w:val="20"/>
        <w:szCs w:val="20"/>
      </w:rPr>
    </w:lvl>
    <w:lvl w:ilvl="1">
      <w:numFmt w:val="bullet"/>
      <w:lvlText w:val="•"/>
      <w:lvlJc w:val="left"/>
      <w:pPr>
        <w:ind w:left="1260" w:hanging="284"/>
      </w:pPr>
    </w:lvl>
    <w:lvl w:ilvl="2">
      <w:numFmt w:val="bullet"/>
      <w:lvlText w:val="•"/>
      <w:lvlJc w:val="left"/>
      <w:pPr>
        <w:ind w:left="2161" w:hanging="284"/>
      </w:pPr>
    </w:lvl>
    <w:lvl w:ilvl="3">
      <w:numFmt w:val="bullet"/>
      <w:lvlText w:val="•"/>
      <w:lvlJc w:val="left"/>
      <w:pPr>
        <w:ind w:left="3062" w:hanging="284"/>
      </w:pPr>
    </w:lvl>
    <w:lvl w:ilvl="4">
      <w:numFmt w:val="bullet"/>
      <w:lvlText w:val="•"/>
      <w:lvlJc w:val="left"/>
      <w:pPr>
        <w:ind w:left="3963" w:hanging="283"/>
      </w:pPr>
    </w:lvl>
    <w:lvl w:ilvl="5">
      <w:numFmt w:val="bullet"/>
      <w:lvlText w:val="•"/>
      <w:lvlJc w:val="left"/>
      <w:pPr>
        <w:ind w:left="4864" w:hanging="284"/>
      </w:pPr>
    </w:lvl>
    <w:lvl w:ilvl="6">
      <w:numFmt w:val="bullet"/>
      <w:lvlText w:val="•"/>
      <w:lvlJc w:val="left"/>
      <w:pPr>
        <w:ind w:left="5765" w:hanging="284"/>
      </w:pPr>
    </w:lvl>
    <w:lvl w:ilvl="7">
      <w:numFmt w:val="bullet"/>
      <w:lvlText w:val="•"/>
      <w:lvlJc w:val="left"/>
      <w:pPr>
        <w:ind w:left="6666" w:hanging="284"/>
      </w:pPr>
    </w:lvl>
    <w:lvl w:ilvl="8">
      <w:numFmt w:val="bullet"/>
      <w:lvlText w:val="•"/>
      <w:lvlJc w:val="left"/>
      <w:pPr>
        <w:ind w:left="7567" w:hanging="283"/>
      </w:pPr>
    </w:lvl>
  </w:abstractNum>
  <w:num w:numId="1" w16cid:durableId="345012678">
    <w:abstractNumId w:val="6"/>
  </w:num>
  <w:num w:numId="2" w16cid:durableId="395053235">
    <w:abstractNumId w:val="1"/>
  </w:num>
  <w:num w:numId="3" w16cid:durableId="1272396314">
    <w:abstractNumId w:val="4"/>
  </w:num>
  <w:num w:numId="4" w16cid:durableId="747073895">
    <w:abstractNumId w:val="0"/>
  </w:num>
  <w:num w:numId="5" w16cid:durableId="2136559350">
    <w:abstractNumId w:val="5"/>
  </w:num>
  <w:num w:numId="6" w16cid:durableId="76177021">
    <w:abstractNumId w:val="3"/>
  </w:num>
  <w:num w:numId="7" w16cid:durableId="928735185">
    <w:abstractNumId w:val="2"/>
  </w:num>
  <w:num w:numId="8" w16cid:durableId="91188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0E"/>
    <w:rsid w:val="004D710E"/>
    <w:rsid w:val="005D4287"/>
    <w:rsid w:val="00E6425D"/>
    <w:rsid w:val="00F42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DBBD3C"/>
  <w15:chartTrackingRefBased/>
  <w15:docId w15:val="{BAE25821-58C7-CE4D-8B17-7D603122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10E"/>
    <w:pPr>
      <w:widowControl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4D7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1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1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1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1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10E"/>
    <w:rPr>
      <w:rFonts w:eastAsiaTheme="majorEastAsia" w:cstheme="majorBidi"/>
      <w:color w:val="272727" w:themeColor="text1" w:themeTint="D8"/>
    </w:rPr>
  </w:style>
  <w:style w:type="paragraph" w:styleId="Title">
    <w:name w:val="Title"/>
    <w:basedOn w:val="Normal"/>
    <w:next w:val="Normal"/>
    <w:link w:val="TitleChar"/>
    <w:uiPriority w:val="10"/>
    <w:qFormat/>
    <w:rsid w:val="004D7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1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1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710E"/>
    <w:rPr>
      <w:i/>
      <w:iCs/>
      <w:color w:val="404040" w:themeColor="text1" w:themeTint="BF"/>
    </w:rPr>
  </w:style>
  <w:style w:type="paragraph" w:styleId="ListParagraph">
    <w:name w:val="List Paragraph"/>
    <w:basedOn w:val="Normal"/>
    <w:uiPriority w:val="34"/>
    <w:qFormat/>
    <w:rsid w:val="004D710E"/>
    <w:pPr>
      <w:ind w:left="720"/>
      <w:contextualSpacing/>
    </w:pPr>
  </w:style>
  <w:style w:type="character" w:styleId="IntenseEmphasis">
    <w:name w:val="Intense Emphasis"/>
    <w:basedOn w:val="DefaultParagraphFont"/>
    <w:uiPriority w:val="21"/>
    <w:qFormat/>
    <w:rsid w:val="004D710E"/>
    <w:rPr>
      <w:i/>
      <w:iCs/>
      <w:color w:val="0F4761" w:themeColor="accent1" w:themeShade="BF"/>
    </w:rPr>
  </w:style>
  <w:style w:type="paragraph" w:styleId="IntenseQuote">
    <w:name w:val="Intense Quote"/>
    <w:basedOn w:val="Normal"/>
    <w:next w:val="Normal"/>
    <w:link w:val="IntenseQuoteChar"/>
    <w:uiPriority w:val="30"/>
    <w:qFormat/>
    <w:rsid w:val="004D7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10E"/>
    <w:rPr>
      <w:i/>
      <w:iCs/>
      <w:color w:val="0F4761" w:themeColor="accent1" w:themeShade="BF"/>
    </w:rPr>
  </w:style>
  <w:style w:type="character" w:styleId="IntenseReference">
    <w:name w:val="Intense Reference"/>
    <w:basedOn w:val="DefaultParagraphFont"/>
    <w:uiPriority w:val="32"/>
    <w:qFormat/>
    <w:rsid w:val="004D710E"/>
    <w:rPr>
      <w:b/>
      <w:bCs/>
      <w:smallCaps/>
      <w:color w:val="0F4761" w:themeColor="accent1" w:themeShade="BF"/>
      <w:spacing w:val="5"/>
    </w:rPr>
  </w:style>
  <w:style w:type="paragraph" w:styleId="Header">
    <w:name w:val="header"/>
    <w:basedOn w:val="Normal"/>
    <w:link w:val="HeaderChar"/>
    <w:uiPriority w:val="99"/>
    <w:unhideWhenUsed/>
    <w:rsid w:val="004D710E"/>
    <w:pPr>
      <w:tabs>
        <w:tab w:val="center" w:pos="4680"/>
        <w:tab w:val="right" w:pos="9360"/>
      </w:tabs>
    </w:pPr>
  </w:style>
  <w:style w:type="character" w:customStyle="1" w:styleId="HeaderChar">
    <w:name w:val="Header Char"/>
    <w:basedOn w:val="DefaultParagraphFont"/>
    <w:link w:val="Header"/>
    <w:uiPriority w:val="99"/>
    <w:rsid w:val="004D710E"/>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4D710E"/>
    <w:pPr>
      <w:tabs>
        <w:tab w:val="center" w:pos="4680"/>
        <w:tab w:val="right" w:pos="9360"/>
      </w:tabs>
    </w:pPr>
  </w:style>
  <w:style w:type="character" w:customStyle="1" w:styleId="FooterChar">
    <w:name w:val="Footer Char"/>
    <w:basedOn w:val="DefaultParagraphFont"/>
    <w:link w:val="Footer"/>
    <w:uiPriority w:val="99"/>
    <w:rsid w:val="004D710E"/>
    <w:rPr>
      <w:rFonts w:ascii="Calibri" w:eastAsia="Calibri" w:hAnsi="Calibri" w:cs="Calibri"/>
      <w:kern w:val="0"/>
      <w:sz w:val="22"/>
      <w:szCs w:val="22"/>
      <w:lang w:val="en-US"/>
      <w14:ligatures w14:val="none"/>
    </w:rPr>
  </w:style>
  <w:style w:type="paragraph" w:customStyle="1" w:styleId="paragraph">
    <w:name w:val="paragraph"/>
    <w:basedOn w:val="Normal"/>
    <w:rsid w:val="004D710E"/>
    <w:pPr>
      <w:widowControl/>
      <w:spacing w:before="100" w:beforeAutospacing="1" w:after="100" w:afterAutospacing="1"/>
    </w:pPr>
    <w:rPr>
      <w:rFonts w:ascii="Times New Roman" w:eastAsia="Times New Roman" w:hAnsi="Times New Roman" w:cs="Times New Roman"/>
      <w:sz w:val="24"/>
      <w:szCs w:val="24"/>
      <w:lang w:val="en-AU"/>
    </w:rPr>
  </w:style>
  <w:style w:type="character" w:customStyle="1" w:styleId="normaltextrun">
    <w:name w:val="normaltextrun"/>
    <w:basedOn w:val="DefaultParagraphFont"/>
    <w:rsid w:val="004D710E"/>
  </w:style>
  <w:style w:type="character" w:customStyle="1" w:styleId="eop">
    <w:name w:val="eop"/>
    <w:basedOn w:val="DefaultParagraphFont"/>
    <w:rsid w:val="004D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actiononpoverty.org.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Thuy Linh</dc:creator>
  <cp:keywords/>
  <dc:description/>
  <cp:lastModifiedBy>Bui Thi Thuy Linh</cp:lastModifiedBy>
  <cp:revision>1</cp:revision>
  <dcterms:created xsi:type="dcterms:W3CDTF">2025-01-21T06:37:00Z</dcterms:created>
  <dcterms:modified xsi:type="dcterms:W3CDTF">2025-01-21T06:41:00Z</dcterms:modified>
</cp:coreProperties>
</file>