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AC77F" w14:textId="5AD874F9" w:rsidR="00DF34DE" w:rsidRPr="00AA5250" w:rsidRDefault="00DF34DE" w:rsidP="00DF34DE">
      <w:pPr>
        <w:pStyle w:val="paragraph"/>
        <w:pBdr>
          <w:bottom w:val="single" w:sz="8" w:space="4" w:color="ED5124"/>
        </w:pBdr>
        <w:spacing w:before="0" w:beforeAutospacing="0" w:after="0" w:afterAutospacing="0"/>
        <w:jc w:val="both"/>
        <w:textAlignment w:val="baseline"/>
        <w:rPr>
          <w:rFonts w:asciiTheme="minorHAnsi" w:hAnsiTheme="minorHAnsi" w:cstheme="minorHAnsi"/>
          <w:b/>
          <w:bCs/>
          <w:sz w:val="16"/>
          <w:szCs w:val="16"/>
        </w:rPr>
      </w:pPr>
      <w:r w:rsidRPr="00AA5250">
        <w:rPr>
          <w:rStyle w:val="normaltextrun"/>
          <w:rFonts w:asciiTheme="minorHAnsi" w:eastAsiaTheme="majorEastAsia" w:hAnsiTheme="minorHAnsi" w:cstheme="minorHAnsi"/>
          <w:b/>
          <w:bCs/>
          <w:sz w:val="40"/>
          <w:szCs w:val="40"/>
          <w:lang w:val="vi-VN"/>
        </w:rPr>
        <w:t>J</w:t>
      </w:r>
      <w:r w:rsidRPr="00AA5250">
        <w:rPr>
          <w:rStyle w:val="normaltextrun"/>
          <w:rFonts w:asciiTheme="minorHAnsi" w:eastAsiaTheme="majorEastAsia" w:hAnsiTheme="minorHAnsi" w:cstheme="minorHAnsi"/>
          <w:b/>
          <w:bCs/>
          <w:sz w:val="40"/>
          <w:szCs w:val="40"/>
        </w:rPr>
        <w:t>OB DESCRIPTION</w:t>
      </w:r>
      <w:r w:rsidRPr="00AA5250">
        <w:rPr>
          <w:rStyle w:val="eop"/>
          <w:rFonts w:asciiTheme="minorHAnsi" w:hAnsiTheme="minorHAnsi" w:cstheme="minorHAnsi"/>
          <w:b/>
          <w:bCs/>
          <w:sz w:val="40"/>
          <w:szCs w:val="40"/>
        </w:rPr>
        <w:t> </w:t>
      </w:r>
    </w:p>
    <w:p w14:paraId="2394390B" w14:textId="3D0C6347" w:rsidR="00DF34DE" w:rsidRPr="00DF34DE" w:rsidRDefault="00DF34DE" w:rsidP="00DF34DE">
      <w:pPr>
        <w:pStyle w:val="paragraph"/>
        <w:spacing w:before="0" w:beforeAutospacing="0" w:after="0" w:afterAutospacing="0"/>
        <w:jc w:val="right"/>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b/>
          <w:bCs/>
          <w:color w:val="2D296A"/>
          <w:sz w:val="30"/>
          <w:szCs w:val="30"/>
        </w:rPr>
        <w:t>ACTION</w:t>
      </w:r>
      <w:r w:rsidRPr="00DF34DE">
        <w:rPr>
          <w:rStyle w:val="normaltextrun"/>
          <w:rFonts w:asciiTheme="minorHAnsi" w:eastAsiaTheme="majorEastAsia" w:hAnsiTheme="minorHAnsi" w:cstheme="minorHAnsi"/>
          <w:b/>
          <w:bCs/>
          <w:color w:val="2D296A"/>
          <w:sz w:val="30"/>
          <w:szCs w:val="30"/>
          <w:lang w:val="vi-VN"/>
        </w:rPr>
        <w:t xml:space="preserve"> ON POVERTY </w:t>
      </w:r>
    </w:p>
    <w:p w14:paraId="085D0FAD" w14:textId="4D771216" w:rsidR="00DF34DE" w:rsidRPr="00DF34DE" w:rsidRDefault="00DF34DE" w:rsidP="00DF34DE">
      <w:pPr>
        <w:pStyle w:val="paragraph"/>
        <w:spacing w:before="0" w:beforeAutospacing="0" w:after="0" w:afterAutospacing="0"/>
        <w:jc w:val="right"/>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b/>
          <w:bCs/>
          <w:color w:val="ED5124"/>
          <w:szCs w:val="28"/>
          <w:lang w:val="en-US"/>
        </w:rPr>
        <w:t>Program</w:t>
      </w:r>
      <w:r w:rsidRPr="00DF34DE">
        <w:rPr>
          <w:rStyle w:val="normaltextrun"/>
          <w:rFonts w:asciiTheme="minorHAnsi" w:eastAsiaTheme="majorEastAsia" w:hAnsiTheme="minorHAnsi" w:cstheme="minorHAnsi"/>
          <w:b/>
          <w:bCs/>
          <w:color w:val="ED5124"/>
          <w:szCs w:val="28"/>
          <w:lang w:val="vi-VN"/>
        </w:rPr>
        <w:t xml:space="preserve"> and Compliance </w:t>
      </w:r>
      <w:r w:rsidRPr="00DF34DE">
        <w:rPr>
          <w:rStyle w:val="normaltextrun"/>
          <w:rFonts w:asciiTheme="minorHAnsi" w:eastAsiaTheme="majorEastAsia" w:hAnsiTheme="minorHAnsi" w:cstheme="minorHAnsi"/>
          <w:b/>
          <w:bCs/>
          <w:color w:val="ED5124"/>
          <w:szCs w:val="28"/>
          <w:lang w:val="en-US"/>
        </w:rPr>
        <w:t>Officer</w:t>
      </w:r>
      <w:r w:rsidRPr="00DF34DE">
        <w:rPr>
          <w:rStyle w:val="eop"/>
          <w:rFonts w:asciiTheme="minorHAnsi" w:hAnsiTheme="minorHAnsi" w:cstheme="minorHAnsi"/>
          <w:color w:val="ED5124"/>
          <w:sz w:val="28"/>
          <w:szCs w:val="28"/>
        </w:rPr>
        <w:t> </w:t>
      </w:r>
    </w:p>
    <w:p w14:paraId="141C70F3" w14:textId="5F1295D4" w:rsidR="00B1399F" w:rsidRPr="008375D1" w:rsidRDefault="00B1399F" w:rsidP="008375D1">
      <w:pPr>
        <w:pStyle w:val="Heading1"/>
        <w:spacing w:before="0" w:line="240" w:lineRule="auto"/>
        <w:jc w:val="center"/>
        <w:rPr>
          <w:sz w:val="28"/>
          <w:szCs w:val="28"/>
          <w:lang w:val="en-AU"/>
        </w:rPr>
      </w:pPr>
    </w:p>
    <w:p w14:paraId="5B44C0BE" w14:textId="19F3F615" w:rsidR="00B650CD" w:rsidRPr="009F7774" w:rsidRDefault="00C37F18" w:rsidP="009F7774">
      <w:r>
        <w:t xml:space="preserve"> </w:t>
      </w:r>
    </w:p>
    <w:tbl>
      <w:tblPr>
        <w:tblStyle w:val="TableGrid"/>
        <w:tblW w:w="0" w:type="auto"/>
        <w:tblLook w:val="04A0" w:firstRow="1" w:lastRow="0" w:firstColumn="1" w:lastColumn="0" w:noHBand="0" w:noVBand="1"/>
      </w:tblPr>
      <w:tblGrid>
        <w:gridCol w:w="3005"/>
        <w:gridCol w:w="6011"/>
      </w:tblGrid>
      <w:tr w:rsidR="008375D1" w:rsidRPr="00455B7C" w14:paraId="16EA2E09"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446FFA82" w14:textId="2BCA723A" w:rsidR="008375D1" w:rsidRPr="00455B7C" w:rsidRDefault="008375D1" w:rsidP="008375D1">
            <w:pPr>
              <w:jc w:val="center"/>
              <w:rPr>
                <w:rFonts w:asciiTheme="minorHAnsi" w:hAnsiTheme="minorHAnsi" w:cstheme="minorHAnsi"/>
                <w:szCs w:val="20"/>
                <w:lang w:val="en-AU"/>
              </w:rPr>
            </w:pPr>
            <w:r w:rsidRPr="00455B7C">
              <w:rPr>
                <w:rFonts w:asciiTheme="minorHAnsi" w:hAnsiTheme="minorHAnsi" w:cstheme="minorHAnsi"/>
                <w:szCs w:val="20"/>
              </w:rPr>
              <w:t>Key Position Information</w:t>
            </w:r>
          </w:p>
        </w:tc>
      </w:tr>
      <w:tr w:rsidR="0039043E" w:rsidRPr="00455B7C" w14:paraId="690169CA" w14:textId="77777777" w:rsidTr="00EA7B49">
        <w:tc>
          <w:tcPr>
            <w:tcW w:w="3005" w:type="dxa"/>
            <w:vAlign w:val="center"/>
          </w:tcPr>
          <w:p w14:paraId="30F4DCD2" w14:textId="22C51341"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Job title</w:t>
            </w:r>
          </w:p>
        </w:tc>
        <w:tc>
          <w:tcPr>
            <w:tcW w:w="6011" w:type="dxa"/>
            <w:vAlign w:val="center"/>
          </w:tcPr>
          <w:p w14:paraId="3CC83E0E" w14:textId="572F33CC"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 xml:space="preserve">Program </w:t>
            </w:r>
            <w:r w:rsidR="00B21511" w:rsidRPr="00455B7C">
              <w:rPr>
                <w:rFonts w:asciiTheme="minorHAnsi" w:hAnsiTheme="minorHAnsi" w:cstheme="minorHAnsi"/>
                <w:szCs w:val="20"/>
              </w:rPr>
              <w:t>and Compliance</w:t>
            </w:r>
            <w:r w:rsidR="00CE1EAC" w:rsidRPr="00455B7C">
              <w:rPr>
                <w:rFonts w:asciiTheme="minorHAnsi" w:hAnsiTheme="minorHAnsi" w:cstheme="minorHAnsi"/>
                <w:szCs w:val="20"/>
              </w:rPr>
              <w:t xml:space="preserve"> </w:t>
            </w:r>
            <w:r w:rsidRPr="00455B7C">
              <w:rPr>
                <w:rFonts w:asciiTheme="minorHAnsi" w:hAnsiTheme="minorHAnsi" w:cstheme="minorHAnsi"/>
                <w:szCs w:val="20"/>
              </w:rPr>
              <w:t>Officer</w:t>
            </w:r>
          </w:p>
        </w:tc>
      </w:tr>
      <w:tr w:rsidR="0039043E" w:rsidRPr="00455B7C" w14:paraId="36CD7759" w14:textId="77777777" w:rsidTr="00EA7B49">
        <w:tc>
          <w:tcPr>
            <w:tcW w:w="3005" w:type="dxa"/>
            <w:vAlign w:val="center"/>
          </w:tcPr>
          <w:p w14:paraId="764447E4" w14:textId="65874E67"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Reports to</w:t>
            </w:r>
          </w:p>
        </w:tc>
        <w:tc>
          <w:tcPr>
            <w:tcW w:w="6011" w:type="dxa"/>
            <w:vAlign w:val="center"/>
          </w:tcPr>
          <w:p w14:paraId="3486EA0B" w14:textId="09CF539C" w:rsidR="0039043E" w:rsidRPr="00455B7C" w:rsidRDefault="006559C5" w:rsidP="0039043E">
            <w:pPr>
              <w:jc w:val="left"/>
              <w:rPr>
                <w:rFonts w:asciiTheme="minorHAnsi" w:hAnsiTheme="minorHAnsi" w:cstheme="minorHAnsi"/>
                <w:szCs w:val="20"/>
                <w:lang w:val="en-AU"/>
              </w:rPr>
            </w:pPr>
            <w:r w:rsidRPr="00455B7C">
              <w:rPr>
                <w:rFonts w:asciiTheme="minorHAnsi" w:hAnsiTheme="minorHAnsi" w:cstheme="minorHAnsi"/>
                <w:color w:val="000000" w:themeColor="text1"/>
                <w:szCs w:val="20"/>
              </w:rPr>
              <w:t xml:space="preserve">Head of </w:t>
            </w:r>
            <w:r w:rsidR="0039043E" w:rsidRPr="00455B7C">
              <w:rPr>
                <w:rFonts w:asciiTheme="minorHAnsi" w:hAnsiTheme="minorHAnsi" w:cstheme="minorHAnsi"/>
                <w:color w:val="000000" w:themeColor="text1"/>
                <w:szCs w:val="20"/>
              </w:rPr>
              <w:t xml:space="preserve">Program </w:t>
            </w:r>
            <w:r w:rsidRPr="00455B7C">
              <w:rPr>
                <w:rFonts w:asciiTheme="minorHAnsi" w:hAnsiTheme="minorHAnsi" w:cstheme="minorHAnsi"/>
                <w:color w:val="000000" w:themeColor="text1"/>
                <w:szCs w:val="20"/>
              </w:rPr>
              <w:t>Operations</w:t>
            </w:r>
          </w:p>
        </w:tc>
      </w:tr>
      <w:tr w:rsidR="0039043E" w:rsidRPr="00455B7C" w14:paraId="33461865" w14:textId="77777777" w:rsidTr="00EA7B49">
        <w:tc>
          <w:tcPr>
            <w:tcW w:w="3005" w:type="dxa"/>
            <w:vAlign w:val="center"/>
          </w:tcPr>
          <w:p w14:paraId="03685286" w14:textId="5645D52E"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Location</w:t>
            </w:r>
          </w:p>
        </w:tc>
        <w:tc>
          <w:tcPr>
            <w:tcW w:w="6011" w:type="dxa"/>
            <w:vAlign w:val="center"/>
          </w:tcPr>
          <w:p w14:paraId="54329334" w14:textId="1EE00315" w:rsidR="0039043E" w:rsidRPr="00DF34DE" w:rsidRDefault="00776FFB" w:rsidP="0039043E">
            <w:pPr>
              <w:jc w:val="left"/>
              <w:rPr>
                <w:rFonts w:asciiTheme="minorHAnsi" w:hAnsiTheme="minorHAnsi" w:cstheme="minorHAnsi"/>
                <w:szCs w:val="20"/>
                <w:lang w:val="vi-VN"/>
              </w:rPr>
            </w:pPr>
            <w:r w:rsidRPr="00DF34DE">
              <w:rPr>
                <w:rFonts w:asciiTheme="minorHAnsi" w:hAnsiTheme="minorHAnsi" w:cstheme="minorHAnsi"/>
                <w:szCs w:val="20"/>
              </w:rPr>
              <w:t>Hanoi, Vietnam</w:t>
            </w:r>
            <w:r w:rsidR="00DF34DE" w:rsidRPr="00DF34DE">
              <w:rPr>
                <w:rFonts w:asciiTheme="minorHAnsi" w:hAnsiTheme="minorHAnsi" w:cstheme="minorHAnsi"/>
                <w:szCs w:val="20"/>
                <w:lang w:val="vi-VN"/>
              </w:rPr>
              <w:t xml:space="preserve"> (</w:t>
            </w:r>
            <w:r w:rsidR="00DF34DE" w:rsidRPr="00DF34DE">
              <w:rPr>
                <w:rStyle w:val="normaltextrun"/>
                <w:rFonts w:eastAsiaTheme="majorEastAsia" w:cs="Arial"/>
                <w:color w:val="000000"/>
                <w:szCs w:val="20"/>
                <w:shd w:val="clear" w:color="auto" w:fill="FFFFFF"/>
              </w:rPr>
              <w:t>with possible travel to project sites</w:t>
            </w:r>
            <w:r w:rsidR="00DF34DE" w:rsidRPr="00DF34DE">
              <w:rPr>
                <w:rStyle w:val="normaltextrun"/>
                <w:rFonts w:eastAsiaTheme="majorEastAsia" w:cs="Arial"/>
                <w:color w:val="000000"/>
                <w:szCs w:val="20"/>
                <w:shd w:val="clear" w:color="auto" w:fill="FFFFFF"/>
                <w:lang w:val="vi-VN"/>
              </w:rPr>
              <w:t>)</w:t>
            </w:r>
          </w:p>
        </w:tc>
      </w:tr>
      <w:tr w:rsidR="0039043E" w:rsidRPr="00455B7C" w14:paraId="2C378086" w14:textId="77777777" w:rsidTr="00EA7B49">
        <w:tc>
          <w:tcPr>
            <w:tcW w:w="3005" w:type="dxa"/>
            <w:vAlign w:val="center"/>
          </w:tcPr>
          <w:p w14:paraId="2322A0C0" w14:textId="29FADFF5"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Salary package</w:t>
            </w:r>
          </w:p>
        </w:tc>
        <w:tc>
          <w:tcPr>
            <w:tcW w:w="6011" w:type="dxa"/>
            <w:vAlign w:val="center"/>
          </w:tcPr>
          <w:p w14:paraId="027DB939" w14:textId="186E793F" w:rsidR="0039043E" w:rsidRPr="00DF34DE" w:rsidRDefault="0039043E" w:rsidP="0039043E">
            <w:pPr>
              <w:jc w:val="left"/>
              <w:rPr>
                <w:rFonts w:asciiTheme="minorHAnsi" w:hAnsiTheme="minorHAnsi" w:cstheme="minorHAnsi"/>
                <w:szCs w:val="20"/>
                <w:lang w:val="en-AU"/>
              </w:rPr>
            </w:pPr>
            <w:r w:rsidRPr="00DF34DE">
              <w:rPr>
                <w:rFonts w:asciiTheme="minorHAnsi" w:hAnsiTheme="minorHAnsi" w:cstheme="minorHAnsi"/>
                <w:color w:val="000000" w:themeColor="text1"/>
                <w:szCs w:val="20"/>
              </w:rPr>
              <w:t>TBD</w:t>
            </w:r>
            <w:r w:rsidRPr="00DF34DE">
              <w:rPr>
                <w:rFonts w:asciiTheme="minorHAnsi" w:hAnsiTheme="minorHAnsi" w:cstheme="minorHAnsi"/>
                <w:szCs w:val="20"/>
              </w:rPr>
              <w:t xml:space="preserve"> (salary packaging available)</w:t>
            </w:r>
          </w:p>
        </w:tc>
      </w:tr>
      <w:tr w:rsidR="0039043E" w:rsidRPr="00455B7C" w14:paraId="777E6FE8" w14:textId="77777777" w:rsidTr="00EA7B49">
        <w:tc>
          <w:tcPr>
            <w:tcW w:w="3005" w:type="dxa"/>
            <w:vAlign w:val="center"/>
          </w:tcPr>
          <w:p w14:paraId="684A4CBA" w14:textId="42504248"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Hours</w:t>
            </w:r>
          </w:p>
        </w:tc>
        <w:tc>
          <w:tcPr>
            <w:tcW w:w="6011" w:type="dxa"/>
            <w:vAlign w:val="center"/>
          </w:tcPr>
          <w:p w14:paraId="056E6752" w14:textId="1C0BA6D7" w:rsidR="0039043E" w:rsidRPr="00DF34DE" w:rsidRDefault="0039043E" w:rsidP="0039043E">
            <w:pPr>
              <w:jc w:val="left"/>
              <w:rPr>
                <w:rFonts w:asciiTheme="minorHAnsi" w:hAnsiTheme="minorHAnsi" w:cstheme="minorHAnsi"/>
                <w:szCs w:val="20"/>
                <w:lang w:val="en-AU"/>
              </w:rPr>
            </w:pPr>
            <w:r w:rsidRPr="00DF34DE">
              <w:rPr>
                <w:rFonts w:asciiTheme="minorHAnsi" w:hAnsiTheme="minorHAnsi" w:cstheme="minorHAnsi"/>
                <w:szCs w:val="20"/>
              </w:rPr>
              <w:t>Full Time</w:t>
            </w:r>
          </w:p>
        </w:tc>
      </w:tr>
      <w:tr w:rsidR="0039043E" w:rsidRPr="00455B7C" w14:paraId="5D8E599C" w14:textId="77777777" w:rsidTr="00EA7B49">
        <w:tc>
          <w:tcPr>
            <w:tcW w:w="3005" w:type="dxa"/>
            <w:vAlign w:val="center"/>
          </w:tcPr>
          <w:p w14:paraId="4897FD2F" w14:textId="1F4EAC30"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Duration</w:t>
            </w:r>
          </w:p>
        </w:tc>
        <w:tc>
          <w:tcPr>
            <w:tcW w:w="6011" w:type="dxa"/>
            <w:vAlign w:val="center"/>
          </w:tcPr>
          <w:p w14:paraId="09D8CF1E" w14:textId="6F216E79" w:rsidR="0039043E" w:rsidRPr="00DF34DE" w:rsidRDefault="00DF34DE" w:rsidP="0039043E">
            <w:pPr>
              <w:jc w:val="left"/>
              <w:rPr>
                <w:rFonts w:asciiTheme="minorHAnsi" w:hAnsiTheme="minorHAnsi" w:cstheme="minorHAnsi"/>
                <w:szCs w:val="20"/>
                <w:lang w:val="en-AU"/>
              </w:rPr>
            </w:pPr>
            <w:r w:rsidRPr="00DF34DE">
              <w:rPr>
                <w:rStyle w:val="normaltextrun"/>
                <w:rFonts w:eastAsiaTheme="majorEastAsia" w:cs="Arial"/>
                <w:color w:val="000000"/>
                <w:szCs w:val="20"/>
                <w:shd w:val="clear" w:color="auto" w:fill="FFFFFF"/>
              </w:rPr>
              <w:t>12</w:t>
            </w:r>
            <w:r w:rsidRPr="00DF34DE">
              <w:rPr>
                <w:rStyle w:val="normaltextrun"/>
                <w:rFonts w:eastAsiaTheme="majorEastAsia" w:cs="Arial"/>
                <w:color w:val="000000"/>
                <w:szCs w:val="20"/>
                <w:shd w:val="clear" w:color="auto" w:fill="FFFFFF"/>
                <w:lang w:val="vi-VN"/>
              </w:rPr>
              <w:t xml:space="preserve"> </w:t>
            </w:r>
            <w:r w:rsidRPr="00DF34DE">
              <w:rPr>
                <w:rStyle w:val="normaltextrun"/>
                <w:rFonts w:eastAsiaTheme="majorEastAsia" w:cs="Arial"/>
                <w:color w:val="000000"/>
                <w:szCs w:val="20"/>
                <w:shd w:val="clear" w:color="auto" w:fill="FFFFFF"/>
              </w:rPr>
              <w:t>months</w:t>
            </w:r>
            <w:r w:rsidRPr="00DF34DE">
              <w:rPr>
                <w:rStyle w:val="normaltextrun"/>
                <w:rFonts w:eastAsiaTheme="majorEastAsia" w:cs="Arial"/>
                <w:color w:val="000000"/>
                <w:szCs w:val="20"/>
                <w:shd w:val="clear" w:color="auto" w:fill="FFFFFF"/>
                <w:lang w:val="vi-VN"/>
              </w:rPr>
              <w:t xml:space="preserve"> (</w:t>
            </w:r>
            <w:r w:rsidRPr="00DF34DE">
              <w:rPr>
                <w:rStyle w:val="normaltextrun"/>
                <w:rFonts w:eastAsiaTheme="majorEastAsia" w:cs="Arial"/>
                <w:color w:val="000000"/>
                <w:szCs w:val="20"/>
                <w:shd w:val="clear" w:color="auto" w:fill="FFFFFF"/>
              </w:rPr>
              <w:t>extendable)</w:t>
            </w:r>
            <w:r w:rsidRPr="00DF34DE">
              <w:rPr>
                <w:rStyle w:val="normaltextrun"/>
                <w:rFonts w:eastAsiaTheme="majorEastAsia" w:cs="Arial"/>
                <w:color w:val="000000"/>
                <w:szCs w:val="20"/>
                <w:shd w:val="clear" w:color="auto" w:fill="FFFFFF"/>
                <w:lang w:val="vi-VN"/>
              </w:rPr>
              <w:t xml:space="preserve">, </w:t>
            </w:r>
            <w:r w:rsidRPr="00DF34DE">
              <w:rPr>
                <w:rStyle w:val="normaltextrun"/>
                <w:rFonts w:eastAsiaTheme="majorEastAsia" w:cs="Arial"/>
                <w:color w:val="000000"/>
                <w:szCs w:val="20"/>
                <w:shd w:val="clear" w:color="auto" w:fill="FFFFFF"/>
              </w:rPr>
              <w:t>full-time</w:t>
            </w:r>
          </w:p>
        </w:tc>
      </w:tr>
      <w:tr w:rsidR="0039043E" w:rsidRPr="00455B7C" w14:paraId="6437F9A4" w14:textId="77777777" w:rsidTr="00EA7B49">
        <w:tc>
          <w:tcPr>
            <w:tcW w:w="3005" w:type="dxa"/>
            <w:vAlign w:val="center"/>
          </w:tcPr>
          <w:p w14:paraId="4E7F133F" w14:textId="67E52A6C"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Review</w:t>
            </w:r>
          </w:p>
        </w:tc>
        <w:tc>
          <w:tcPr>
            <w:tcW w:w="6011" w:type="dxa"/>
            <w:vAlign w:val="center"/>
          </w:tcPr>
          <w:p w14:paraId="7C1246ED" w14:textId="5D99550A"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szCs w:val="20"/>
              </w:rPr>
              <w:t>Subject to performance review against agreed indicators</w:t>
            </w:r>
          </w:p>
        </w:tc>
      </w:tr>
      <w:tr w:rsidR="0039043E" w:rsidRPr="00455B7C" w14:paraId="03853CDF" w14:textId="77777777" w:rsidTr="00EA7B49">
        <w:tc>
          <w:tcPr>
            <w:tcW w:w="3005" w:type="dxa"/>
          </w:tcPr>
          <w:p w14:paraId="5270F90B" w14:textId="5E60385F" w:rsidR="0039043E" w:rsidRPr="00455B7C" w:rsidRDefault="0039043E" w:rsidP="0039043E">
            <w:pPr>
              <w:jc w:val="left"/>
              <w:rPr>
                <w:rFonts w:asciiTheme="minorHAnsi" w:hAnsiTheme="minorHAnsi" w:cstheme="minorHAnsi"/>
                <w:szCs w:val="20"/>
                <w:lang w:val="en-AU"/>
              </w:rPr>
            </w:pPr>
            <w:r w:rsidRPr="00455B7C">
              <w:rPr>
                <w:rFonts w:asciiTheme="minorHAnsi" w:hAnsiTheme="minorHAnsi" w:cstheme="minorHAnsi"/>
                <w:b/>
                <w:szCs w:val="20"/>
              </w:rPr>
              <w:t>Purpose</w:t>
            </w:r>
          </w:p>
        </w:tc>
        <w:tc>
          <w:tcPr>
            <w:tcW w:w="6011" w:type="dxa"/>
            <w:vAlign w:val="center"/>
          </w:tcPr>
          <w:p w14:paraId="530F0D7C" w14:textId="0146CE3E" w:rsidR="0039043E" w:rsidRPr="00455B7C" w:rsidRDefault="00557FDE" w:rsidP="0039043E">
            <w:pPr>
              <w:jc w:val="left"/>
              <w:rPr>
                <w:rFonts w:asciiTheme="minorHAnsi" w:hAnsiTheme="minorHAnsi" w:cstheme="minorHAnsi"/>
                <w:szCs w:val="20"/>
                <w:lang w:val="en-AU"/>
              </w:rPr>
            </w:pPr>
            <w:r w:rsidRPr="00455B7C">
              <w:rPr>
                <w:rFonts w:asciiTheme="minorHAnsi" w:hAnsiTheme="minorHAnsi" w:cstheme="minorHAnsi"/>
                <w:szCs w:val="20"/>
                <w:lang w:val="en-AU"/>
              </w:rPr>
              <w:t xml:space="preserve">The Capacity Building and Compliance Officer is a key role within AOP, designed to enhance partner capacity, ensure adherence to compliance standards, and support the </w:t>
            </w:r>
            <w:r w:rsidR="0083462B">
              <w:rPr>
                <w:rFonts w:asciiTheme="minorHAnsi" w:hAnsiTheme="minorHAnsi" w:cstheme="minorHAnsi"/>
                <w:szCs w:val="20"/>
                <w:lang w:val="en-AU"/>
              </w:rPr>
              <w:t>organisation</w:t>
            </w:r>
            <w:r w:rsidRPr="00455B7C">
              <w:rPr>
                <w:rFonts w:asciiTheme="minorHAnsi" w:hAnsiTheme="minorHAnsi" w:cstheme="minorHAnsi"/>
                <w:szCs w:val="20"/>
                <w:lang w:val="en-AU"/>
              </w:rPr>
              <w:t xml:space="preserve"> in maintaining compliance with DFAT’s Australian NGO accreditation and the ACFID Code of Conduct. This position integrates capacity-building initiatives with compliance activities, strengthening AOP’s partnerships, operational integrity, and accountability.</w:t>
            </w:r>
          </w:p>
        </w:tc>
      </w:tr>
      <w:tr w:rsidR="006E7523" w:rsidRPr="00455B7C" w14:paraId="0E8113D0" w14:textId="77777777" w:rsidTr="00CB5B22">
        <w:tc>
          <w:tcPr>
            <w:tcW w:w="3005" w:type="dxa"/>
          </w:tcPr>
          <w:p w14:paraId="297CDCED" w14:textId="72F4F862"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Key relationships</w:t>
            </w:r>
          </w:p>
        </w:tc>
        <w:tc>
          <w:tcPr>
            <w:tcW w:w="6011" w:type="dxa"/>
            <w:vAlign w:val="center"/>
          </w:tcPr>
          <w:p w14:paraId="3634467E" w14:textId="23CE93B5" w:rsidR="006E7523" w:rsidRPr="00455B7C" w:rsidRDefault="00AB5B2A" w:rsidP="006E7523">
            <w:pPr>
              <w:jc w:val="left"/>
              <w:rPr>
                <w:rFonts w:asciiTheme="minorHAnsi" w:hAnsiTheme="minorHAnsi" w:cstheme="minorHAnsi"/>
                <w:szCs w:val="20"/>
                <w:lang w:val="en-AU"/>
              </w:rPr>
            </w:pPr>
            <w:r w:rsidRPr="00455B7C">
              <w:rPr>
                <w:rFonts w:asciiTheme="minorHAnsi" w:hAnsiTheme="minorHAnsi" w:cstheme="minorHAnsi"/>
                <w:szCs w:val="20"/>
              </w:rPr>
              <w:t>Program Effectiveness Team</w:t>
            </w:r>
          </w:p>
        </w:tc>
      </w:tr>
      <w:tr w:rsidR="006E7523" w:rsidRPr="00455B7C" w14:paraId="7EF6B993" w14:textId="77777777" w:rsidTr="00CB5B22">
        <w:tc>
          <w:tcPr>
            <w:tcW w:w="3005" w:type="dxa"/>
          </w:tcPr>
          <w:p w14:paraId="6FDD88A9" w14:textId="3618D635"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Qualifications</w:t>
            </w:r>
          </w:p>
        </w:tc>
        <w:tc>
          <w:tcPr>
            <w:tcW w:w="6011" w:type="dxa"/>
            <w:vAlign w:val="center"/>
          </w:tcPr>
          <w:p w14:paraId="7ED9EAEF" w14:textId="0B145B14" w:rsidR="006E7523" w:rsidRPr="00455B7C" w:rsidRDefault="006E7523" w:rsidP="00CC471E">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A Graduate qualification in international development or a related field</w:t>
            </w:r>
            <w:r w:rsidR="0089575E">
              <w:rPr>
                <w:rFonts w:asciiTheme="minorHAnsi" w:hAnsiTheme="minorHAnsi" w:cstheme="minorHAnsi"/>
                <w:szCs w:val="20"/>
              </w:rPr>
              <w:t>.</w:t>
            </w:r>
          </w:p>
          <w:p w14:paraId="72B9C778" w14:textId="6C643D7E" w:rsidR="003F0C90" w:rsidRPr="00455B7C" w:rsidRDefault="003F0C90" w:rsidP="00CC471E">
            <w:pPr>
              <w:pStyle w:val="ListParagraph"/>
              <w:numPr>
                <w:ilvl w:val="0"/>
                <w:numId w:val="7"/>
              </w:numPr>
              <w:jc w:val="left"/>
              <w:rPr>
                <w:rFonts w:asciiTheme="minorHAnsi" w:hAnsiTheme="minorHAnsi" w:cstheme="minorHAnsi"/>
                <w:szCs w:val="20"/>
              </w:rPr>
            </w:pPr>
            <w:r w:rsidRPr="00455B7C">
              <w:rPr>
                <w:rFonts w:asciiTheme="minorHAnsi" w:hAnsiTheme="minorHAnsi" w:cstheme="minorHAnsi"/>
                <w:szCs w:val="20"/>
              </w:rPr>
              <w:t xml:space="preserve">Minimum of </w:t>
            </w:r>
            <w:r w:rsidR="00D83A13" w:rsidRPr="00455B7C">
              <w:rPr>
                <w:rFonts w:asciiTheme="minorHAnsi" w:hAnsiTheme="minorHAnsi" w:cstheme="minorHAnsi"/>
                <w:szCs w:val="20"/>
              </w:rPr>
              <w:t>4</w:t>
            </w:r>
            <w:r w:rsidRPr="00455B7C">
              <w:rPr>
                <w:rFonts w:asciiTheme="minorHAnsi" w:hAnsiTheme="minorHAnsi" w:cstheme="minorHAnsi"/>
                <w:szCs w:val="20"/>
              </w:rPr>
              <w:t xml:space="preserve"> </w:t>
            </w:r>
            <w:proofErr w:type="spellStart"/>
            <w:r w:rsidRPr="00455B7C">
              <w:rPr>
                <w:rFonts w:asciiTheme="minorHAnsi" w:hAnsiTheme="minorHAnsi" w:cstheme="minorHAnsi"/>
                <w:szCs w:val="20"/>
              </w:rPr>
              <w:t>years experience</w:t>
            </w:r>
            <w:proofErr w:type="spellEnd"/>
            <w:r w:rsidRPr="00455B7C">
              <w:rPr>
                <w:rFonts w:asciiTheme="minorHAnsi" w:hAnsiTheme="minorHAnsi" w:cstheme="minorHAnsi"/>
                <w:szCs w:val="20"/>
              </w:rPr>
              <w:t xml:space="preserve"> in capacity building, compliance, or project management within an international development context.</w:t>
            </w:r>
          </w:p>
          <w:p w14:paraId="10F28248" w14:textId="7B4D0212" w:rsidR="007E39E3" w:rsidRPr="00455B7C" w:rsidRDefault="007E39E3" w:rsidP="00CC471E">
            <w:pPr>
              <w:pStyle w:val="ListParagraph"/>
              <w:numPr>
                <w:ilvl w:val="0"/>
                <w:numId w:val="7"/>
              </w:numPr>
              <w:jc w:val="left"/>
              <w:rPr>
                <w:rFonts w:asciiTheme="minorHAnsi" w:hAnsiTheme="minorHAnsi" w:cstheme="minorHAnsi"/>
                <w:szCs w:val="20"/>
              </w:rPr>
            </w:pPr>
            <w:r w:rsidRPr="00455B7C">
              <w:rPr>
                <w:rFonts w:asciiTheme="minorHAnsi" w:hAnsiTheme="minorHAnsi" w:cstheme="minorHAnsi"/>
                <w:szCs w:val="20"/>
              </w:rPr>
              <w:t>Demonstrated experience managing priorities and working in a donor-funded environment, preparing donor reports and grant applications to deadlines.</w:t>
            </w:r>
          </w:p>
          <w:p w14:paraId="4AECCDD3" w14:textId="63006CDE" w:rsidR="006E7523" w:rsidRPr="00455B7C" w:rsidRDefault="006E7523" w:rsidP="00CC471E">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A demonstratable knowledge of international development issues</w:t>
            </w:r>
            <w:r w:rsidR="00EB2F7E" w:rsidRPr="00455B7C">
              <w:rPr>
                <w:rFonts w:asciiTheme="minorHAnsi" w:hAnsiTheme="minorHAnsi" w:cstheme="minorHAnsi"/>
                <w:szCs w:val="20"/>
              </w:rPr>
              <w:t>, DFAT policies</w:t>
            </w:r>
            <w:r w:rsidR="00DD191C" w:rsidRPr="00455B7C">
              <w:rPr>
                <w:rFonts w:asciiTheme="minorHAnsi" w:hAnsiTheme="minorHAnsi" w:cstheme="minorHAnsi"/>
                <w:szCs w:val="20"/>
              </w:rPr>
              <w:t>,</w:t>
            </w:r>
            <w:r w:rsidRPr="00455B7C">
              <w:rPr>
                <w:rFonts w:asciiTheme="minorHAnsi" w:hAnsiTheme="minorHAnsi" w:cstheme="minorHAnsi"/>
                <w:szCs w:val="20"/>
              </w:rPr>
              <w:t xml:space="preserve"> and the Australian NGO context</w:t>
            </w:r>
            <w:r w:rsidR="0089575E">
              <w:rPr>
                <w:rFonts w:asciiTheme="minorHAnsi" w:hAnsiTheme="minorHAnsi" w:cstheme="minorHAnsi"/>
                <w:szCs w:val="20"/>
              </w:rPr>
              <w:t>.</w:t>
            </w:r>
          </w:p>
          <w:p w14:paraId="08FCF37D" w14:textId="7408EC33" w:rsidR="006E7523" w:rsidRPr="007B2A9E" w:rsidRDefault="006E7523" w:rsidP="007B2A9E">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 xml:space="preserve">Proficient </w:t>
            </w:r>
            <w:r w:rsidR="00A00892" w:rsidRPr="00455B7C">
              <w:rPr>
                <w:rFonts w:asciiTheme="minorHAnsi" w:hAnsiTheme="minorHAnsi" w:cstheme="minorHAnsi"/>
                <w:szCs w:val="20"/>
              </w:rPr>
              <w:t xml:space="preserve">in </w:t>
            </w:r>
            <w:r w:rsidRPr="00455B7C">
              <w:rPr>
                <w:rFonts w:asciiTheme="minorHAnsi" w:hAnsiTheme="minorHAnsi" w:cstheme="minorHAnsi"/>
                <w:szCs w:val="20"/>
              </w:rPr>
              <w:t>using Microsoft products and other information management and IT communications platforms</w:t>
            </w:r>
            <w:r w:rsidR="0089575E">
              <w:rPr>
                <w:rFonts w:asciiTheme="minorHAnsi" w:hAnsiTheme="minorHAnsi" w:cstheme="minorHAnsi"/>
                <w:szCs w:val="20"/>
              </w:rPr>
              <w:t>.</w:t>
            </w:r>
          </w:p>
          <w:p w14:paraId="42E019B2" w14:textId="77777777" w:rsidR="00CC471E" w:rsidRPr="00455B7C" w:rsidRDefault="00CC471E" w:rsidP="00CC471E">
            <w:pPr>
              <w:pStyle w:val="ListParagraph"/>
              <w:numPr>
                <w:ilvl w:val="0"/>
                <w:numId w:val="7"/>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Excellent communication and interpersonal abilities, with experience in training and mentoring.</w:t>
            </w:r>
          </w:p>
          <w:p w14:paraId="20D0A280" w14:textId="4183886A" w:rsidR="00D862E4" w:rsidRPr="00455B7C" w:rsidRDefault="001B4D3C" w:rsidP="00CC471E">
            <w:pPr>
              <w:pStyle w:val="ListParagraph"/>
              <w:numPr>
                <w:ilvl w:val="0"/>
                <w:numId w:val="7"/>
              </w:numPr>
              <w:jc w:val="left"/>
              <w:rPr>
                <w:rFonts w:asciiTheme="minorHAnsi" w:hAnsiTheme="minorHAnsi" w:cstheme="minorHAnsi"/>
                <w:szCs w:val="20"/>
              </w:rPr>
            </w:pPr>
            <w:r w:rsidRPr="00455B7C">
              <w:rPr>
                <w:rFonts w:asciiTheme="minorHAnsi" w:hAnsiTheme="minorHAnsi" w:cstheme="minorHAnsi"/>
                <w:szCs w:val="20"/>
              </w:rPr>
              <w:t>High attention to detail and ability to manage complex documentation requirements.</w:t>
            </w:r>
          </w:p>
        </w:tc>
      </w:tr>
      <w:tr w:rsidR="006E7523" w:rsidRPr="00455B7C" w14:paraId="5163F0BC" w14:textId="77777777" w:rsidTr="00CB5B22">
        <w:tc>
          <w:tcPr>
            <w:tcW w:w="3005" w:type="dxa"/>
          </w:tcPr>
          <w:p w14:paraId="5A3A3BA1" w14:textId="15133257"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Personal Characteristics</w:t>
            </w:r>
          </w:p>
        </w:tc>
        <w:tc>
          <w:tcPr>
            <w:tcW w:w="6011" w:type="dxa"/>
            <w:vAlign w:val="center"/>
          </w:tcPr>
          <w:p w14:paraId="1C7EEDE7" w14:textId="433E65B8" w:rsidR="006E7523" w:rsidRPr="00455B7C"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The highest levels of integrity</w:t>
            </w:r>
            <w:r w:rsidR="0089575E">
              <w:rPr>
                <w:rFonts w:asciiTheme="minorHAnsi" w:hAnsiTheme="minorHAnsi" w:cstheme="minorHAnsi"/>
                <w:szCs w:val="20"/>
              </w:rPr>
              <w:t>.</w:t>
            </w:r>
          </w:p>
          <w:p w14:paraId="4C797688" w14:textId="3D025AF5" w:rsidR="006E7523" w:rsidRPr="00455B7C"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Be a team player</w:t>
            </w:r>
            <w:r w:rsidR="0089575E">
              <w:rPr>
                <w:rFonts w:asciiTheme="minorHAnsi" w:hAnsiTheme="minorHAnsi" w:cstheme="minorHAnsi"/>
                <w:szCs w:val="20"/>
              </w:rPr>
              <w:t>.</w:t>
            </w:r>
          </w:p>
          <w:p w14:paraId="6AC52169" w14:textId="22F2B1F5" w:rsidR="006E7523" w:rsidRPr="00455B7C"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Have passion and enthusiasm for the work we do in the sector</w:t>
            </w:r>
            <w:r w:rsidR="0089575E">
              <w:rPr>
                <w:rFonts w:asciiTheme="minorHAnsi" w:hAnsiTheme="minorHAnsi" w:cstheme="minorHAnsi"/>
                <w:szCs w:val="20"/>
              </w:rPr>
              <w:t>.</w:t>
            </w:r>
          </w:p>
          <w:p w14:paraId="13DAC372" w14:textId="0335DFBE" w:rsidR="001A0619" w:rsidRPr="00455B7C" w:rsidRDefault="006E7523" w:rsidP="006E7523">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Have a passion for change, learning</w:t>
            </w:r>
            <w:r w:rsidR="00A00892" w:rsidRPr="00455B7C">
              <w:rPr>
                <w:rFonts w:asciiTheme="minorHAnsi" w:hAnsiTheme="minorHAnsi" w:cstheme="minorHAnsi"/>
                <w:szCs w:val="20"/>
              </w:rPr>
              <w:t>,</w:t>
            </w:r>
            <w:r w:rsidRPr="00455B7C">
              <w:rPr>
                <w:rFonts w:asciiTheme="minorHAnsi" w:hAnsiTheme="minorHAnsi" w:cstheme="minorHAnsi"/>
                <w:szCs w:val="20"/>
              </w:rPr>
              <w:t xml:space="preserve"> and continuous improvement</w:t>
            </w:r>
            <w:r w:rsidR="0089575E">
              <w:rPr>
                <w:rFonts w:asciiTheme="minorHAnsi" w:hAnsiTheme="minorHAnsi" w:cstheme="minorHAnsi"/>
                <w:szCs w:val="20"/>
              </w:rPr>
              <w:t>.</w:t>
            </w:r>
          </w:p>
          <w:p w14:paraId="070E79D1" w14:textId="519CF700" w:rsidR="0018143D" w:rsidRPr="00455B7C" w:rsidRDefault="006E7523" w:rsidP="001B4D3C">
            <w:pPr>
              <w:pStyle w:val="ListParagraph"/>
              <w:numPr>
                <w:ilvl w:val="0"/>
                <w:numId w:val="8"/>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Be collaborative yet able to work effectively independently</w:t>
            </w:r>
            <w:r w:rsidR="00AB5B2A" w:rsidRPr="00455B7C">
              <w:rPr>
                <w:rFonts w:asciiTheme="minorHAnsi" w:hAnsiTheme="minorHAnsi" w:cstheme="minorHAnsi"/>
                <w:szCs w:val="20"/>
              </w:rPr>
              <w:t>.</w:t>
            </w:r>
          </w:p>
        </w:tc>
      </w:tr>
      <w:tr w:rsidR="006E7523" w:rsidRPr="00455B7C" w14:paraId="16322D76" w14:textId="77777777" w:rsidTr="00A71AC5">
        <w:tc>
          <w:tcPr>
            <w:tcW w:w="3005" w:type="dxa"/>
          </w:tcPr>
          <w:p w14:paraId="021743C7" w14:textId="2C226A6B"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lastRenderedPageBreak/>
              <w:t>Travel</w:t>
            </w:r>
          </w:p>
        </w:tc>
        <w:tc>
          <w:tcPr>
            <w:tcW w:w="6011" w:type="dxa"/>
            <w:vAlign w:val="center"/>
          </w:tcPr>
          <w:p w14:paraId="518FD6D9" w14:textId="024FD4C5" w:rsidR="006E7523" w:rsidRPr="00455B7C" w:rsidRDefault="00DD1D24" w:rsidP="006E7523">
            <w:pPr>
              <w:jc w:val="left"/>
              <w:rPr>
                <w:rFonts w:asciiTheme="minorHAnsi" w:hAnsiTheme="minorHAnsi" w:cstheme="minorHAnsi"/>
                <w:szCs w:val="20"/>
                <w:lang w:val="en-AU"/>
              </w:rPr>
            </w:pPr>
            <w:r w:rsidRPr="00455B7C">
              <w:rPr>
                <w:rFonts w:asciiTheme="minorHAnsi" w:hAnsiTheme="minorHAnsi" w:cstheme="minorHAnsi"/>
                <w:noProof/>
                <w:szCs w:val="20"/>
              </w:rPr>
              <w:t>The ability</w:t>
            </w:r>
            <w:r w:rsidR="006E7523" w:rsidRPr="00455B7C">
              <w:rPr>
                <w:rFonts w:asciiTheme="minorHAnsi" w:hAnsiTheme="minorHAnsi" w:cstheme="minorHAnsi"/>
                <w:noProof/>
                <w:szCs w:val="20"/>
              </w:rPr>
              <w:t xml:space="preserve"> to travel is a requirement of this role.  International and domestic travel may be required.</w:t>
            </w:r>
          </w:p>
        </w:tc>
      </w:tr>
      <w:tr w:rsidR="006E7523" w:rsidRPr="00455B7C" w14:paraId="695309BC" w14:textId="77777777" w:rsidTr="00A71AC5">
        <w:tc>
          <w:tcPr>
            <w:tcW w:w="3005" w:type="dxa"/>
          </w:tcPr>
          <w:p w14:paraId="0E732C28" w14:textId="609F4CA3" w:rsidR="006E7523" w:rsidRPr="00455B7C" w:rsidRDefault="006E7523" w:rsidP="006E7523">
            <w:pPr>
              <w:jc w:val="left"/>
              <w:rPr>
                <w:rFonts w:asciiTheme="minorHAnsi" w:hAnsiTheme="minorHAnsi" w:cstheme="minorHAnsi"/>
                <w:szCs w:val="20"/>
                <w:lang w:val="en-AU"/>
              </w:rPr>
            </w:pPr>
            <w:r w:rsidRPr="00455B7C">
              <w:rPr>
                <w:rFonts w:asciiTheme="minorHAnsi" w:hAnsiTheme="minorHAnsi" w:cstheme="minorHAnsi"/>
                <w:b/>
                <w:szCs w:val="20"/>
              </w:rPr>
              <w:t>Policy &amp; Conduct</w:t>
            </w:r>
          </w:p>
        </w:tc>
        <w:tc>
          <w:tcPr>
            <w:tcW w:w="6011" w:type="dxa"/>
            <w:vAlign w:val="center"/>
          </w:tcPr>
          <w:p w14:paraId="7371A1A4" w14:textId="45373C31" w:rsidR="006E7523" w:rsidRPr="00455B7C" w:rsidRDefault="002C76EC" w:rsidP="006E7523">
            <w:pPr>
              <w:jc w:val="left"/>
              <w:rPr>
                <w:rFonts w:asciiTheme="minorHAnsi" w:hAnsiTheme="minorHAnsi" w:cstheme="minorHAnsi"/>
                <w:szCs w:val="20"/>
                <w:lang w:val="en-AU"/>
              </w:rPr>
            </w:pPr>
            <w:r w:rsidRPr="00455B7C">
              <w:rPr>
                <w:rFonts w:asciiTheme="minorHAnsi" w:hAnsiTheme="minorHAnsi" w:cstheme="minorHAnsi"/>
                <w:noProof/>
                <w:szCs w:val="20"/>
              </w:rPr>
              <w:t xml:space="preserve">All employees of Action on Poverty make a personal commitment to the organisation’s mission and values and indicate this by signing Action on Poverty’s Staff Code of Conduct. </w:t>
            </w:r>
            <w:r w:rsidR="0047108B">
              <w:rPr>
                <w:rFonts w:asciiTheme="minorHAnsi" w:hAnsiTheme="minorHAnsi" w:cstheme="minorHAnsi"/>
                <w:noProof/>
                <w:szCs w:val="20"/>
              </w:rPr>
              <w:t>Personal and professional conduct is expected to</w:t>
            </w:r>
            <w:r w:rsidRPr="00455B7C">
              <w:rPr>
                <w:rFonts w:asciiTheme="minorHAnsi" w:hAnsiTheme="minorHAnsi" w:cstheme="minorHAnsi"/>
                <w:noProof/>
                <w:szCs w:val="20"/>
              </w:rPr>
              <w:t xml:space="preserve"> be consistent with all expectations set out in Action on Poverty’s policies and Employee Manual.</w:t>
            </w:r>
          </w:p>
        </w:tc>
      </w:tr>
    </w:tbl>
    <w:p w14:paraId="77A3127C" w14:textId="77777777" w:rsidR="00B650CD" w:rsidRPr="00455B7C" w:rsidRDefault="00B650CD" w:rsidP="00C37F18">
      <w:pPr>
        <w:spacing w:before="0" w:line="240" w:lineRule="auto"/>
        <w:jc w:val="left"/>
        <w:rPr>
          <w:rFonts w:asciiTheme="minorHAnsi" w:hAnsiTheme="minorHAnsi" w:cstheme="minorHAnsi"/>
          <w:szCs w:val="20"/>
          <w:lang w:val="en-AU"/>
        </w:rPr>
      </w:pPr>
    </w:p>
    <w:p w14:paraId="46091A9B" w14:textId="77777777" w:rsidR="00B650CD" w:rsidRPr="00455B7C" w:rsidRDefault="00B650CD" w:rsidP="00C37F18">
      <w:pPr>
        <w:spacing w:before="0" w:line="240" w:lineRule="auto"/>
        <w:jc w:val="left"/>
        <w:rPr>
          <w:rFonts w:asciiTheme="minorHAnsi" w:hAnsiTheme="minorHAnsi" w:cstheme="minorHAnsi"/>
          <w:szCs w:val="20"/>
          <w:lang w:val="en-AU"/>
        </w:rPr>
      </w:pPr>
    </w:p>
    <w:p w14:paraId="664E7403" w14:textId="77777777" w:rsidR="00B650CD" w:rsidRPr="00455B7C" w:rsidRDefault="00B650CD"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455B7C" w14:paraId="625B6E74"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519F2BAD" w14:textId="684432E9" w:rsidR="0039043E" w:rsidRPr="00455B7C" w:rsidRDefault="00532845" w:rsidP="0081235E">
            <w:pPr>
              <w:jc w:val="center"/>
              <w:rPr>
                <w:rFonts w:asciiTheme="minorHAnsi" w:hAnsiTheme="minorHAnsi" w:cstheme="minorHAnsi"/>
                <w:szCs w:val="20"/>
                <w:lang w:val="en-AU"/>
              </w:rPr>
            </w:pPr>
            <w:r w:rsidRPr="00455B7C">
              <w:rPr>
                <w:rFonts w:asciiTheme="minorHAnsi" w:hAnsiTheme="minorHAnsi" w:cstheme="minorHAnsi"/>
                <w:szCs w:val="20"/>
              </w:rPr>
              <w:t>About Action on Poverty</w:t>
            </w:r>
          </w:p>
        </w:tc>
      </w:tr>
      <w:tr w:rsidR="001A0619" w:rsidRPr="00455B7C" w14:paraId="47B84827" w14:textId="77777777" w:rsidTr="0081235E">
        <w:tc>
          <w:tcPr>
            <w:tcW w:w="3005" w:type="dxa"/>
          </w:tcPr>
          <w:p w14:paraId="21293A4C" w14:textId="2CE0CF86" w:rsidR="001A0619" w:rsidRPr="00455B7C" w:rsidRDefault="001A0619" w:rsidP="001A0619">
            <w:pPr>
              <w:jc w:val="left"/>
              <w:rPr>
                <w:rFonts w:asciiTheme="minorHAnsi" w:hAnsiTheme="minorHAnsi" w:cstheme="minorHAnsi"/>
                <w:b/>
                <w:szCs w:val="20"/>
              </w:rPr>
            </w:pPr>
            <w:r w:rsidRPr="00455B7C">
              <w:rPr>
                <w:rFonts w:asciiTheme="minorHAnsi" w:hAnsiTheme="minorHAnsi" w:cstheme="minorHAnsi"/>
                <w:b/>
                <w:szCs w:val="20"/>
              </w:rPr>
              <w:t>About us</w:t>
            </w:r>
          </w:p>
        </w:tc>
        <w:tc>
          <w:tcPr>
            <w:tcW w:w="6011" w:type="dxa"/>
          </w:tcPr>
          <w:p w14:paraId="618562F1" w14:textId="77C582B8" w:rsidR="001A0619" w:rsidRPr="00455B7C" w:rsidRDefault="001A0619" w:rsidP="001A0619">
            <w:pPr>
              <w:rPr>
                <w:rFonts w:asciiTheme="minorHAnsi" w:hAnsiTheme="minorHAnsi" w:cstheme="minorHAnsi"/>
                <w:szCs w:val="20"/>
              </w:rPr>
            </w:pPr>
            <w:r w:rsidRPr="00455B7C">
              <w:rPr>
                <w:rFonts w:asciiTheme="minorHAnsi" w:hAnsiTheme="minorHAnsi" w:cstheme="minorHAnsi"/>
                <w:szCs w:val="20"/>
              </w:rPr>
              <w:t xml:space="preserve">Action on Poverty (AOP) is a secular, not-for-profit non-government organisation (NGO), founded in Australia in 1968 and incorporated in the state of NSW in 1983. AOP supports Programs in Africa, the South Pacific, Southeast Asia and South Asia. Working in partnership with others is a key feature of our work. We focus on strengthening and empowering local NGOs </w:t>
            </w:r>
            <w:r w:rsidR="001727B6">
              <w:rPr>
                <w:rFonts w:asciiTheme="minorHAnsi" w:hAnsiTheme="minorHAnsi" w:cstheme="minorHAnsi"/>
                <w:szCs w:val="20"/>
              </w:rPr>
              <w:t>C</w:t>
            </w:r>
            <w:r w:rsidRPr="00455B7C">
              <w:rPr>
                <w:rFonts w:asciiTheme="minorHAnsi" w:hAnsiTheme="minorHAnsi" w:cstheme="minorHAnsi"/>
                <w:szCs w:val="20"/>
              </w:rPr>
              <w:t xml:space="preserve">ivil </w:t>
            </w:r>
            <w:r w:rsidR="001727B6">
              <w:rPr>
                <w:rFonts w:asciiTheme="minorHAnsi" w:hAnsiTheme="minorHAnsi" w:cstheme="minorHAnsi"/>
                <w:szCs w:val="20"/>
              </w:rPr>
              <w:t>S</w:t>
            </w:r>
            <w:r w:rsidRPr="00455B7C">
              <w:rPr>
                <w:rFonts w:asciiTheme="minorHAnsi" w:hAnsiTheme="minorHAnsi" w:cstheme="minorHAnsi"/>
                <w:szCs w:val="20"/>
              </w:rPr>
              <w:t>ociety groups in developing countries so that they can better meet their aspirations.</w:t>
            </w:r>
          </w:p>
          <w:p w14:paraId="6D6C2F6A" w14:textId="2292DA1B" w:rsidR="001A0619" w:rsidRPr="00455B7C" w:rsidRDefault="001A0619" w:rsidP="001A0619">
            <w:pPr>
              <w:rPr>
                <w:rFonts w:asciiTheme="minorHAnsi" w:hAnsiTheme="minorHAnsi" w:cstheme="minorHAnsi"/>
                <w:szCs w:val="20"/>
              </w:rPr>
            </w:pPr>
            <w:r w:rsidRPr="00455B7C">
              <w:rPr>
                <w:rFonts w:asciiTheme="minorHAnsi" w:hAnsiTheme="minorHAnsi" w:cstheme="minorHAnsi"/>
                <w:szCs w:val="20"/>
              </w:rPr>
              <w:t>AOP holds full accreditation with the Australian Government and is a signatory to the Australian Council for International Development (ACFID) Code of Conduct, which requires high standards of corporate governance, public accountability and financial management to be in place.</w:t>
            </w:r>
          </w:p>
          <w:p w14:paraId="169CC70A" w14:textId="142E4B8A" w:rsidR="001A0619" w:rsidRPr="00455B7C" w:rsidRDefault="001A0619" w:rsidP="001A0619">
            <w:pPr>
              <w:rPr>
                <w:rFonts w:asciiTheme="minorHAnsi" w:hAnsiTheme="minorHAnsi" w:cstheme="minorHAnsi"/>
                <w:b/>
                <w:bCs/>
                <w:szCs w:val="20"/>
              </w:rPr>
            </w:pPr>
            <w:r w:rsidRPr="00455B7C">
              <w:rPr>
                <w:rFonts w:asciiTheme="minorHAnsi" w:hAnsiTheme="minorHAnsi" w:cstheme="minorHAnsi"/>
                <w:b/>
                <w:bCs/>
                <w:szCs w:val="20"/>
              </w:rPr>
              <w:t>AOP’s Strategic Plan for 202</w:t>
            </w:r>
            <w:r w:rsidR="007816B0" w:rsidRPr="00455B7C">
              <w:rPr>
                <w:rFonts w:asciiTheme="minorHAnsi" w:hAnsiTheme="minorHAnsi" w:cstheme="minorHAnsi"/>
                <w:b/>
                <w:bCs/>
                <w:szCs w:val="20"/>
              </w:rPr>
              <w:t>4</w:t>
            </w:r>
            <w:r w:rsidRPr="00455B7C">
              <w:rPr>
                <w:rFonts w:asciiTheme="minorHAnsi" w:hAnsiTheme="minorHAnsi" w:cstheme="minorHAnsi"/>
                <w:b/>
                <w:bCs/>
                <w:szCs w:val="20"/>
              </w:rPr>
              <w:t>-2</w:t>
            </w:r>
            <w:r w:rsidR="007816B0" w:rsidRPr="00455B7C">
              <w:rPr>
                <w:rFonts w:asciiTheme="minorHAnsi" w:hAnsiTheme="minorHAnsi" w:cstheme="minorHAnsi"/>
                <w:b/>
                <w:bCs/>
                <w:szCs w:val="20"/>
              </w:rPr>
              <w:t>9</w:t>
            </w:r>
            <w:r w:rsidRPr="00455B7C">
              <w:rPr>
                <w:rFonts w:asciiTheme="minorHAnsi" w:hAnsiTheme="minorHAnsi" w:cstheme="minorHAnsi"/>
                <w:b/>
                <w:bCs/>
                <w:szCs w:val="20"/>
              </w:rPr>
              <w:t xml:space="preserve"> outlines three strategic objectives:</w:t>
            </w:r>
          </w:p>
          <w:p w14:paraId="4D28E6B4"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1. Sustainable impacts on poverty reduction</w:t>
            </w:r>
          </w:p>
          <w:p w14:paraId="35275B3D"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AOP initiatives have positive and measurable impacts in communities, reflective of </w:t>
            </w:r>
          </w:p>
          <w:p w14:paraId="41E3F074"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their priorities.</w:t>
            </w:r>
          </w:p>
          <w:p w14:paraId="608C5BF1"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 2. </w:t>
            </w:r>
            <w:proofErr w:type="spellStart"/>
            <w:r w:rsidRPr="00455B7C">
              <w:rPr>
                <w:rFonts w:asciiTheme="minorHAnsi" w:hAnsiTheme="minorHAnsi" w:cstheme="minorHAnsi"/>
                <w:i/>
                <w:iCs/>
                <w:szCs w:val="20"/>
              </w:rPr>
              <w:t>Recognised</w:t>
            </w:r>
            <w:proofErr w:type="spellEnd"/>
            <w:r w:rsidRPr="00455B7C">
              <w:rPr>
                <w:rFonts w:asciiTheme="minorHAnsi" w:hAnsiTheme="minorHAnsi" w:cstheme="minorHAnsi"/>
                <w:i/>
                <w:iCs/>
                <w:szCs w:val="20"/>
              </w:rPr>
              <w:t xml:space="preserve"> leader in reducing poverty in innovative ways</w:t>
            </w:r>
          </w:p>
          <w:p w14:paraId="03B02989"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Key stakeholders </w:t>
            </w:r>
            <w:proofErr w:type="spellStart"/>
            <w:r w:rsidRPr="00455B7C">
              <w:rPr>
                <w:rFonts w:asciiTheme="minorHAnsi" w:hAnsiTheme="minorHAnsi" w:cstheme="minorHAnsi"/>
                <w:i/>
                <w:iCs/>
                <w:szCs w:val="20"/>
              </w:rPr>
              <w:t>recognise</w:t>
            </w:r>
            <w:proofErr w:type="spellEnd"/>
            <w:r w:rsidRPr="00455B7C">
              <w:rPr>
                <w:rFonts w:asciiTheme="minorHAnsi" w:hAnsiTheme="minorHAnsi" w:cstheme="minorHAnsi"/>
                <w:i/>
                <w:iCs/>
                <w:szCs w:val="20"/>
              </w:rPr>
              <w:t xml:space="preserve"> AOP’s reputation for co-designing scalable community</w:t>
            </w:r>
          </w:p>
          <w:p w14:paraId="18361F59"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development initiatives.</w:t>
            </w:r>
          </w:p>
          <w:p w14:paraId="6F5D641C" w14:textId="77777777" w:rsidR="00A92A4F"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 xml:space="preserve"> 3. Operational excellence</w:t>
            </w:r>
          </w:p>
          <w:p w14:paraId="76C987C3" w14:textId="0921BD16" w:rsidR="001A0619" w:rsidRPr="00455B7C" w:rsidRDefault="00A92A4F" w:rsidP="00A92A4F">
            <w:pPr>
              <w:rPr>
                <w:rFonts w:asciiTheme="minorHAnsi" w:hAnsiTheme="minorHAnsi" w:cstheme="minorHAnsi"/>
                <w:i/>
                <w:iCs/>
                <w:szCs w:val="20"/>
              </w:rPr>
            </w:pPr>
            <w:r w:rsidRPr="00455B7C">
              <w:rPr>
                <w:rFonts w:asciiTheme="minorHAnsi" w:hAnsiTheme="minorHAnsi" w:cstheme="minorHAnsi"/>
                <w:i/>
                <w:iCs/>
                <w:szCs w:val="20"/>
              </w:rPr>
              <w:t>AOP’s operating model reflects best practice financial management, program management and governance frameworks</w:t>
            </w:r>
            <w:r w:rsidR="001A0619" w:rsidRPr="00455B7C">
              <w:rPr>
                <w:rFonts w:asciiTheme="minorHAnsi" w:hAnsiTheme="minorHAnsi" w:cstheme="minorHAnsi"/>
                <w:i/>
                <w:iCs/>
                <w:szCs w:val="20"/>
              </w:rPr>
              <w:t xml:space="preserve">. </w:t>
            </w:r>
          </w:p>
          <w:p w14:paraId="45AE3872" w14:textId="28DCD284" w:rsidR="001A0619" w:rsidRPr="00455B7C" w:rsidRDefault="001A0619" w:rsidP="001A0619">
            <w:pPr>
              <w:jc w:val="left"/>
              <w:rPr>
                <w:rFonts w:asciiTheme="minorHAnsi" w:hAnsiTheme="minorHAnsi" w:cstheme="minorHAnsi"/>
                <w:szCs w:val="20"/>
              </w:rPr>
            </w:pPr>
            <w:r w:rsidRPr="00455B7C">
              <w:rPr>
                <w:rFonts w:asciiTheme="minorHAnsi" w:hAnsiTheme="minorHAnsi" w:cstheme="minorHAnsi"/>
                <w:szCs w:val="20"/>
              </w:rPr>
              <w:t xml:space="preserve">Our work is funded by contributions made </w:t>
            </w:r>
            <w:r w:rsidR="00DB544D" w:rsidRPr="00455B7C">
              <w:rPr>
                <w:rFonts w:asciiTheme="minorHAnsi" w:hAnsiTheme="minorHAnsi" w:cstheme="minorHAnsi"/>
                <w:szCs w:val="20"/>
              </w:rPr>
              <w:t>by</w:t>
            </w:r>
            <w:r w:rsidRPr="00455B7C">
              <w:rPr>
                <w:rFonts w:asciiTheme="minorHAnsi" w:hAnsiTheme="minorHAnsi" w:cstheme="minorHAnsi"/>
                <w:szCs w:val="20"/>
              </w:rPr>
              <w:t xml:space="preserve"> the Australian public and from the Department of Foreign Affairs and Trade (DFAT) through the Australian NGO Corporation Program (ANCP). </w:t>
            </w:r>
          </w:p>
        </w:tc>
      </w:tr>
      <w:tr w:rsidR="001A0619" w:rsidRPr="00455B7C" w14:paraId="3B585FC3" w14:textId="77777777" w:rsidTr="0081235E">
        <w:tc>
          <w:tcPr>
            <w:tcW w:w="3005" w:type="dxa"/>
          </w:tcPr>
          <w:p w14:paraId="68A9337A" w14:textId="23DADD2D" w:rsidR="001A0619" w:rsidRPr="00455B7C" w:rsidRDefault="001A0619" w:rsidP="001A0619">
            <w:pPr>
              <w:jc w:val="left"/>
              <w:rPr>
                <w:rFonts w:asciiTheme="minorHAnsi" w:hAnsiTheme="minorHAnsi" w:cstheme="minorHAnsi"/>
                <w:szCs w:val="20"/>
                <w:lang w:val="en-AU"/>
              </w:rPr>
            </w:pPr>
            <w:r w:rsidRPr="00455B7C">
              <w:rPr>
                <w:rFonts w:asciiTheme="minorHAnsi" w:hAnsiTheme="minorHAnsi" w:cstheme="minorHAnsi"/>
                <w:b/>
                <w:szCs w:val="20"/>
              </w:rPr>
              <w:t>Our vision</w:t>
            </w:r>
          </w:p>
        </w:tc>
        <w:tc>
          <w:tcPr>
            <w:tcW w:w="6011" w:type="dxa"/>
          </w:tcPr>
          <w:p w14:paraId="3E28B945" w14:textId="16C796D9" w:rsidR="001A0619" w:rsidRPr="00455B7C" w:rsidRDefault="00942268" w:rsidP="001A0619">
            <w:pPr>
              <w:jc w:val="left"/>
              <w:rPr>
                <w:rFonts w:asciiTheme="minorHAnsi" w:hAnsiTheme="minorHAnsi" w:cstheme="minorHAnsi"/>
                <w:szCs w:val="20"/>
                <w:lang w:val="en-AU"/>
              </w:rPr>
            </w:pPr>
            <w:r w:rsidRPr="00455B7C">
              <w:rPr>
                <w:rFonts w:asciiTheme="minorHAnsi" w:hAnsiTheme="minorHAnsi" w:cstheme="minorHAnsi"/>
                <w:szCs w:val="20"/>
                <w:lang w:val="en-AU"/>
              </w:rPr>
              <w:t>All people thriving in a world without poverty.</w:t>
            </w:r>
          </w:p>
        </w:tc>
      </w:tr>
      <w:tr w:rsidR="001A0619" w:rsidRPr="00455B7C" w14:paraId="5E4AC881" w14:textId="77777777" w:rsidTr="0081235E">
        <w:tc>
          <w:tcPr>
            <w:tcW w:w="3005" w:type="dxa"/>
          </w:tcPr>
          <w:p w14:paraId="485E918F" w14:textId="7472F1C5" w:rsidR="001A0619" w:rsidRPr="00455B7C" w:rsidRDefault="001A0619" w:rsidP="001A0619">
            <w:pPr>
              <w:jc w:val="left"/>
              <w:rPr>
                <w:rFonts w:asciiTheme="minorHAnsi" w:hAnsiTheme="minorHAnsi" w:cstheme="minorHAnsi"/>
                <w:szCs w:val="20"/>
                <w:lang w:val="en-AU"/>
              </w:rPr>
            </w:pPr>
            <w:r w:rsidRPr="00455B7C">
              <w:rPr>
                <w:rFonts w:asciiTheme="minorHAnsi" w:hAnsiTheme="minorHAnsi" w:cstheme="minorHAnsi"/>
                <w:b/>
                <w:szCs w:val="20"/>
              </w:rPr>
              <w:t>Our mission</w:t>
            </w:r>
          </w:p>
        </w:tc>
        <w:tc>
          <w:tcPr>
            <w:tcW w:w="6011" w:type="dxa"/>
          </w:tcPr>
          <w:p w14:paraId="6F02ECFE" w14:textId="29D885A1" w:rsidR="001A0619" w:rsidRPr="00455B7C" w:rsidRDefault="00F75B99" w:rsidP="001A0619">
            <w:pPr>
              <w:jc w:val="left"/>
              <w:rPr>
                <w:rFonts w:asciiTheme="minorHAnsi" w:hAnsiTheme="minorHAnsi" w:cstheme="minorHAnsi"/>
                <w:szCs w:val="20"/>
                <w:lang w:val="en-AU"/>
              </w:rPr>
            </w:pPr>
            <w:r w:rsidRPr="00455B7C">
              <w:rPr>
                <w:rFonts w:asciiTheme="minorHAnsi" w:hAnsiTheme="minorHAnsi" w:cstheme="minorHAnsi"/>
                <w:szCs w:val="20"/>
              </w:rPr>
              <w:t xml:space="preserve">To be the catalyst that </w:t>
            </w:r>
            <w:proofErr w:type="spellStart"/>
            <w:r w:rsidRPr="00455B7C">
              <w:rPr>
                <w:rFonts w:asciiTheme="minorHAnsi" w:hAnsiTheme="minorHAnsi" w:cstheme="minorHAnsi"/>
                <w:szCs w:val="20"/>
              </w:rPr>
              <w:t>mobilises</w:t>
            </w:r>
            <w:proofErr w:type="spellEnd"/>
            <w:r w:rsidRPr="00455B7C">
              <w:rPr>
                <w:rFonts w:asciiTheme="minorHAnsi" w:hAnsiTheme="minorHAnsi" w:cstheme="minorHAnsi"/>
                <w:szCs w:val="20"/>
              </w:rPr>
              <w:t xml:space="preserve"> and collaborates with changemakers globally to create environments free from poverty </w:t>
            </w:r>
            <w:r w:rsidRPr="00455B7C">
              <w:rPr>
                <w:rFonts w:asciiTheme="minorHAnsi" w:hAnsiTheme="minorHAnsi" w:cstheme="minorHAnsi"/>
                <w:szCs w:val="20"/>
              </w:rPr>
              <w:lastRenderedPageBreak/>
              <w:t>in which communities flourish. We partner with changemakers in local communities around the world to convert new or innovative ideas into scalable, evidence based and cost-effective solutions that address the root causes of poverty. Our support and solutions are tailored to meet community needs and priorities.</w:t>
            </w:r>
          </w:p>
        </w:tc>
      </w:tr>
    </w:tbl>
    <w:p w14:paraId="6AC590C5" w14:textId="2FDB6952" w:rsidR="00B650CD" w:rsidRPr="00455B7C" w:rsidRDefault="00B650CD" w:rsidP="00C37F18">
      <w:pPr>
        <w:spacing w:before="0" w:line="240" w:lineRule="auto"/>
        <w:jc w:val="left"/>
        <w:rPr>
          <w:rFonts w:asciiTheme="minorHAnsi" w:hAnsiTheme="minorHAnsi" w:cstheme="minorHAnsi"/>
          <w:szCs w:val="20"/>
          <w:lang w:val="en-AU"/>
        </w:rPr>
      </w:pPr>
    </w:p>
    <w:p w14:paraId="0F642AA9" w14:textId="10C54DE5" w:rsidR="0039043E" w:rsidRPr="00455B7C" w:rsidRDefault="0039043E" w:rsidP="00C37F18">
      <w:pPr>
        <w:spacing w:before="0" w:line="240" w:lineRule="auto"/>
        <w:jc w:val="left"/>
        <w:rPr>
          <w:rFonts w:asciiTheme="minorHAnsi" w:hAnsiTheme="minorHAnsi" w:cstheme="minorHAnsi"/>
          <w:szCs w:val="20"/>
          <w:lang w:val="en-AU"/>
        </w:rPr>
      </w:pPr>
    </w:p>
    <w:tbl>
      <w:tblPr>
        <w:tblStyle w:val="TableGrid"/>
        <w:tblW w:w="0" w:type="auto"/>
        <w:tblLook w:val="04A0" w:firstRow="1" w:lastRow="0" w:firstColumn="1" w:lastColumn="0" w:noHBand="0" w:noVBand="1"/>
      </w:tblPr>
      <w:tblGrid>
        <w:gridCol w:w="3005"/>
        <w:gridCol w:w="6011"/>
      </w:tblGrid>
      <w:tr w:rsidR="0039043E" w:rsidRPr="00455B7C" w14:paraId="2BBBDD8B" w14:textId="77777777" w:rsidTr="0081235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3D561DA3" w14:textId="188B6EF3" w:rsidR="0039043E" w:rsidRPr="00455B7C" w:rsidRDefault="00532845" w:rsidP="0081235E">
            <w:pPr>
              <w:jc w:val="center"/>
              <w:rPr>
                <w:rFonts w:asciiTheme="minorHAnsi" w:hAnsiTheme="minorHAnsi" w:cstheme="minorHAnsi"/>
                <w:szCs w:val="20"/>
                <w:lang w:val="en-AU"/>
              </w:rPr>
            </w:pPr>
            <w:r w:rsidRPr="00455B7C">
              <w:rPr>
                <w:rFonts w:asciiTheme="minorHAnsi" w:hAnsiTheme="minorHAnsi" w:cstheme="minorHAnsi"/>
                <w:szCs w:val="20"/>
              </w:rPr>
              <w:t>Principal Accountabilities</w:t>
            </w:r>
          </w:p>
        </w:tc>
      </w:tr>
      <w:tr w:rsidR="00532845" w:rsidRPr="00455B7C" w14:paraId="6095A05F" w14:textId="77777777" w:rsidTr="0081235E">
        <w:tc>
          <w:tcPr>
            <w:tcW w:w="3005" w:type="dxa"/>
          </w:tcPr>
          <w:p w14:paraId="5C780512" w14:textId="6DE9D007" w:rsidR="00532845" w:rsidRPr="00455B7C" w:rsidRDefault="004E6388" w:rsidP="004E6388">
            <w:pPr>
              <w:shd w:val="clear" w:color="auto" w:fill="FFFFFF"/>
              <w:spacing w:line="240" w:lineRule="auto"/>
              <w:contextualSpacing/>
              <w:jc w:val="left"/>
              <w:rPr>
                <w:rFonts w:asciiTheme="minorHAnsi" w:hAnsiTheme="minorHAnsi" w:cstheme="minorHAnsi"/>
                <w:b/>
                <w:szCs w:val="20"/>
              </w:rPr>
            </w:pPr>
            <w:r w:rsidRPr="00455B7C">
              <w:rPr>
                <w:rFonts w:asciiTheme="minorHAnsi" w:hAnsiTheme="minorHAnsi" w:cstheme="minorHAnsi"/>
                <w:b/>
                <w:szCs w:val="20"/>
              </w:rPr>
              <w:t>Capacity Building</w:t>
            </w:r>
          </w:p>
          <w:p w14:paraId="03677908" w14:textId="77777777" w:rsidR="00532845" w:rsidRPr="00455B7C" w:rsidRDefault="00532845" w:rsidP="00532845">
            <w:pPr>
              <w:spacing w:line="240" w:lineRule="auto"/>
              <w:contextualSpacing/>
              <w:jc w:val="left"/>
              <w:rPr>
                <w:rFonts w:asciiTheme="minorHAnsi" w:eastAsiaTheme="minorHAnsi" w:hAnsiTheme="minorHAnsi" w:cstheme="minorHAnsi"/>
                <w:szCs w:val="20"/>
              </w:rPr>
            </w:pPr>
          </w:p>
          <w:p w14:paraId="339AD431" w14:textId="77777777" w:rsidR="00532845" w:rsidRPr="00455B7C" w:rsidRDefault="00532845" w:rsidP="00532845">
            <w:pPr>
              <w:shd w:val="clear" w:color="auto" w:fill="FFFFFF"/>
              <w:contextualSpacing/>
              <w:jc w:val="left"/>
              <w:rPr>
                <w:rFonts w:asciiTheme="minorHAnsi" w:hAnsiTheme="minorHAnsi" w:cstheme="minorHAnsi"/>
                <w:b/>
                <w:szCs w:val="20"/>
              </w:rPr>
            </w:pPr>
          </w:p>
          <w:p w14:paraId="612EE37A" w14:textId="7C959D19" w:rsidR="00532845" w:rsidRPr="00455B7C" w:rsidRDefault="00532845" w:rsidP="00532845">
            <w:pPr>
              <w:jc w:val="left"/>
              <w:rPr>
                <w:rFonts w:asciiTheme="minorHAnsi" w:hAnsiTheme="minorHAnsi" w:cstheme="minorHAnsi"/>
                <w:szCs w:val="20"/>
                <w:lang w:val="en-AU"/>
              </w:rPr>
            </w:pPr>
          </w:p>
        </w:tc>
        <w:tc>
          <w:tcPr>
            <w:tcW w:w="6011" w:type="dxa"/>
          </w:tcPr>
          <w:p w14:paraId="4782CDFD" w14:textId="727C9C44" w:rsidR="00120D49" w:rsidRPr="00455B7C" w:rsidRDefault="00120D49" w:rsidP="00120D49">
            <w:pPr>
              <w:numPr>
                <w:ilvl w:val="0"/>
                <w:numId w:val="9"/>
              </w:numPr>
              <w:autoSpaceDE w:val="0"/>
              <w:autoSpaceDN w:val="0"/>
              <w:adjustRightInd w:val="0"/>
              <w:spacing w:before="0" w:line="240" w:lineRule="auto"/>
              <w:jc w:val="left"/>
              <w:rPr>
                <w:rFonts w:asciiTheme="minorHAnsi" w:hAnsiTheme="minorHAnsi" w:cstheme="minorHAnsi"/>
                <w:szCs w:val="20"/>
              </w:rPr>
            </w:pPr>
            <w:r w:rsidRPr="00455B7C">
              <w:rPr>
                <w:rFonts w:asciiTheme="minorHAnsi" w:hAnsiTheme="minorHAnsi" w:cstheme="minorHAnsi"/>
                <w:szCs w:val="20"/>
              </w:rPr>
              <w:t>Conduct pa</w:t>
            </w:r>
            <w:r w:rsidR="000E2FA2" w:rsidRPr="00455B7C">
              <w:rPr>
                <w:rFonts w:asciiTheme="minorHAnsi" w:hAnsiTheme="minorHAnsi" w:cstheme="minorHAnsi"/>
                <w:szCs w:val="20"/>
              </w:rPr>
              <w:t>rtner capacity</w:t>
            </w:r>
            <w:r w:rsidRPr="00455B7C">
              <w:rPr>
                <w:rFonts w:asciiTheme="minorHAnsi" w:hAnsiTheme="minorHAnsi" w:cstheme="minorHAnsi"/>
                <w:szCs w:val="20"/>
              </w:rPr>
              <w:t xml:space="preserve"> </w:t>
            </w:r>
            <w:r w:rsidR="008F034D" w:rsidRPr="00455B7C">
              <w:rPr>
                <w:rFonts w:asciiTheme="minorHAnsi" w:hAnsiTheme="minorHAnsi" w:cstheme="minorHAnsi"/>
                <w:szCs w:val="20"/>
              </w:rPr>
              <w:t xml:space="preserve">risk </w:t>
            </w:r>
            <w:r w:rsidRPr="00455B7C">
              <w:rPr>
                <w:rFonts w:asciiTheme="minorHAnsi" w:hAnsiTheme="minorHAnsi" w:cstheme="minorHAnsi"/>
                <w:szCs w:val="20"/>
              </w:rPr>
              <w:t xml:space="preserve">assessments </w:t>
            </w:r>
            <w:r w:rsidR="000E2FA2" w:rsidRPr="00455B7C">
              <w:rPr>
                <w:rFonts w:asciiTheme="minorHAnsi" w:hAnsiTheme="minorHAnsi" w:cstheme="minorHAnsi"/>
                <w:szCs w:val="20"/>
              </w:rPr>
              <w:t xml:space="preserve">(CRA) </w:t>
            </w:r>
            <w:r w:rsidRPr="00455B7C">
              <w:rPr>
                <w:rFonts w:asciiTheme="minorHAnsi" w:hAnsiTheme="minorHAnsi" w:cstheme="minorHAnsi"/>
                <w:szCs w:val="20"/>
              </w:rPr>
              <w:t>and co-design capacity development plans, ensuring alignment with AOP’s strategic priorities and DFAT accreditation standards.</w:t>
            </w:r>
          </w:p>
          <w:p w14:paraId="2CC0400E" w14:textId="2DF8DAD9" w:rsidR="009A62FE" w:rsidRPr="00455B7C" w:rsidRDefault="009A62FE" w:rsidP="009A62FE">
            <w:pPr>
              <w:numPr>
                <w:ilvl w:val="0"/>
                <w:numId w:val="9"/>
              </w:numPr>
              <w:autoSpaceDE w:val="0"/>
              <w:autoSpaceDN w:val="0"/>
              <w:adjustRightInd w:val="0"/>
              <w:spacing w:before="0" w:line="240" w:lineRule="auto"/>
              <w:jc w:val="left"/>
              <w:rPr>
                <w:rFonts w:asciiTheme="minorHAnsi" w:hAnsiTheme="minorHAnsi" w:cstheme="minorHAnsi"/>
                <w:szCs w:val="20"/>
              </w:rPr>
            </w:pPr>
            <w:r w:rsidRPr="00455B7C">
              <w:rPr>
                <w:rFonts w:asciiTheme="minorHAnsi" w:hAnsiTheme="minorHAnsi" w:cstheme="minorHAnsi"/>
                <w:szCs w:val="20"/>
              </w:rPr>
              <w:t xml:space="preserve">Coordinate with Program Managers to identify and deliver training programs to strengthen partner </w:t>
            </w:r>
            <w:proofErr w:type="spellStart"/>
            <w:r w:rsidR="0083462B">
              <w:rPr>
                <w:rFonts w:asciiTheme="minorHAnsi" w:hAnsiTheme="minorHAnsi" w:cstheme="minorHAnsi"/>
                <w:szCs w:val="20"/>
              </w:rPr>
              <w:t>organisation</w:t>
            </w:r>
            <w:r w:rsidRPr="00455B7C">
              <w:rPr>
                <w:rFonts w:asciiTheme="minorHAnsi" w:hAnsiTheme="minorHAnsi" w:cstheme="minorHAnsi"/>
                <w:szCs w:val="20"/>
              </w:rPr>
              <w:t>s'</w:t>
            </w:r>
            <w:proofErr w:type="spellEnd"/>
            <w:r w:rsidRPr="00455B7C">
              <w:rPr>
                <w:rFonts w:asciiTheme="minorHAnsi" w:hAnsiTheme="minorHAnsi" w:cstheme="minorHAnsi"/>
                <w:szCs w:val="20"/>
              </w:rPr>
              <w:t xml:space="preserve"> capacities in governance, program management, financial accountability, monitoring and evaluation, and safeguarding practices.</w:t>
            </w:r>
          </w:p>
          <w:p w14:paraId="002539D5" w14:textId="77777777" w:rsidR="00120D49" w:rsidRPr="00455B7C" w:rsidRDefault="00120D49" w:rsidP="00120D49">
            <w:pPr>
              <w:numPr>
                <w:ilvl w:val="0"/>
                <w:numId w:val="9"/>
              </w:numPr>
              <w:autoSpaceDE w:val="0"/>
              <w:autoSpaceDN w:val="0"/>
              <w:adjustRightInd w:val="0"/>
              <w:spacing w:before="0" w:line="240" w:lineRule="auto"/>
              <w:jc w:val="left"/>
              <w:rPr>
                <w:rFonts w:asciiTheme="minorHAnsi" w:hAnsiTheme="minorHAnsi" w:cstheme="minorHAnsi"/>
                <w:szCs w:val="20"/>
              </w:rPr>
            </w:pPr>
            <w:r w:rsidRPr="00455B7C">
              <w:rPr>
                <w:rFonts w:asciiTheme="minorHAnsi" w:hAnsiTheme="minorHAnsi" w:cstheme="minorHAnsi"/>
                <w:szCs w:val="20"/>
              </w:rPr>
              <w:t>Design and disseminate training materials, toolkits, and guidelines tailored to partner needs, including topics such as risk management, safeguarding, and reporting.</w:t>
            </w:r>
          </w:p>
          <w:p w14:paraId="2F284878" w14:textId="77777777" w:rsidR="00120D49" w:rsidRPr="00455B7C" w:rsidRDefault="00120D49" w:rsidP="00120D49">
            <w:pPr>
              <w:numPr>
                <w:ilvl w:val="0"/>
                <w:numId w:val="9"/>
              </w:numPr>
              <w:autoSpaceDE w:val="0"/>
              <w:autoSpaceDN w:val="0"/>
              <w:adjustRightInd w:val="0"/>
              <w:spacing w:before="0" w:line="240" w:lineRule="auto"/>
              <w:jc w:val="left"/>
              <w:rPr>
                <w:rFonts w:asciiTheme="minorHAnsi" w:hAnsiTheme="minorHAnsi" w:cstheme="minorHAnsi"/>
                <w:szCs w:val="20"/>
              </w:rPr>
            </w:pPr>
            <w:r w:rsidRPr="00455B7C">
              <w:rPr>
                <w:rFonts w:asciiTheme="minorHAnsi" w:hAnsiTheme="minorHAnsi" w:cstheme="minorHAnsi"/>
                <w:szCs w:val="20"/>
              </w:rPr>
              <w:t>Facilitate peer-learning opportunities, such as regional workshops, learning exchanges, and mentoring programs.</w:t>
            </w:r>
          </w:p>
          <w:p w14:paraId="3770DDE4" w14:textId="77777777" w:rsidR="00120D49" w:rsidRPr="00455B7C" w:rsidRDefault="00120D49" w:rsidP="00120D49">
            <w:pPr>
              <w:numPr>
                <w:ilvl w:val="0"/>
                <w:numId w:val="9"/>
              </w:numPr>
              <w:autoSpaceDE w:val="0"/>
              <w:autoSpaceDN w:val="0"/>
              <w:adjustRightInd w:val="0"/>
              <w:spacing w:before="0" w:line="240" w:lineRule="auto"/>
              <w:jc w:val="left"/>
              <w:rPr>
                <w:rFonts w:asciiTheme="minorHAnsi" w:hAnsiTheme="minorHAnsi" w:cstheme="minorHAnsi"/>
                <w:szCs w:val="20"/>
              </w:rPr>
            </w:pPr>
            <w:r w:rsidRPr="00455B7C">
              <w:rPr>
                <w:rFonts w:asciiTheme="minorHAnsi" w:hAnsiTheme="minorHAnsi" w:cstheme="minorHAnsi"/>
                <w:szCs w:val="20"/>
              </w:rPr>
              <w:t>Monitor and evaluate the effectiveness of capacity-building activities, collecting feedback to inform iterative improvements.</w:t>
            </w:r>
          </w:p>
          <w:p w14:paraId="690AAC42" w14:textId="77777777" w:rsidR="0091602E" w:rsidRPr="00BC259F" w:rsidRDefault="00120D49" w:rsidP="00120D49">
            <w:pPr>
              <w:numPr>
                <w:ilvl w:val="0"/>
                <w:numId w:val="9"/>
              </w:numPr>
              <w:autoSpaceDE w:val="0"/>
              <w:autoSpaceDN w:val="0"/>
              <w:adjustRightInd w:val="0"/>
              <w:spacing w:before="0" w:line="240" w:lineRule="auto"/>
              <w:jc w:val="left"/>
              <w:rPr>
                <w:rFonts w:asciiTheme="minorHAnsi" w:hAnsiTheme="minorHAnsi" w:cstheme="minorHAnsi"/>
                <w:bCs/>
                <w:szCs w:val="20"/>
              </w:rPr>
            </w:pPr>
            <w:r w:rsidRPr="00455B7C">
              <w:rPr>
                <w:rFonts w:asciiTheme="minorHAnsi" w:hAnsiTheme="minorHAnsi" w:cstheme="minorHAnsi"/>
                <w:szCs w:val="20"/>
              </w:rPr>
              <w:t xml:space="preserve">Provide ongoing coaching and technical support to partners to </w:t>
            </w:r>
            <w:proofErr w:type="spellStart"/>
            <w:r w:rsidRPr="00455B7C">
              <w:rPr>
                <w:rFonts w:asciiTheme="minorHAnsi" w:hAnsiTheme="minorHAnsi" w:cstheme="minorHAnsi"/>
                <w:szCs w:val="20"/>
              </w:rPr>
              <w:t>operationali</w:t>
            </w:r>
            <w:r w:rsidR="00042506" w:rsidRPr="00455B7C">
              <w:rPr>
                <w:rFonts w:asciiTheme="minorHAnsi" w:hAnsiTheme="minorHAnsi" w:cstheme="minorHAnsi"/>
                <w:szCs w:val="20"/>
              </w:rPr>
              <w:t>s</w:t>
            </w:r>
            <w:r w:rsidRPr="00455B7C">
              <w:rPr>
                <w:rFonts w:asciiTheme="minorHAnsi" w:hAnsiTheme="minorHAnsi" w:cstheme="minorHAnsi"/>
                <w:szCs w:val="20"/>
              </w:rPr>
              <w:t>e</w:t>
            </w:r>
            <w:proofErr w:type="spellEnd"/>
            <w:r w:rsidRPr="00455B7C">
              <w:rPr>
                <w:rFonts w:asciiTheme="minorHAnsi" w:hAnsiTheme="minorHAnsi" w:cstheme="minorHAnsi"/>
                <w:szCs w:val="20"/>
              </w:rPr>
              <w:t xml:space="preserve"> capacity-building efforts.</w:t>
            </w:r>
          </w:p>
          <w:p w14:paraId="5ED9B22F" w14:textId="7029EA47" w:rsidR="00BC259F" w:rsidRPr="00455B7C" w:rsidRDefault="00BC259F" w:rsidP="00BC259F">
            <w:pPr>
              <w:autoSpaceDE w:val="0"/>
              <w:autoSpaceDN w:val="0"/>
              <w:adjustRightInd w:val="0"/>
              <w:spacing w:before="0" w:line="240" w:lineRule="auto"/>
              <w:ind w:left="360"/>
              <w:jc w:val="left"/>
              <w:rPr>
                <w:rFonts w:asciiTheme="minorHAnsi" w:hAnsiTheme="minorHAnsi" w:cstheme="minorHAnsi"/>
                <w:bCs/>
                <w:szCs w:val="20"/>
              </w:rPr>
            </w:pPr>
          </w:p>
        </w:tc>
      </w:tr>
      <w:tr w:rsidR="00532845" w:rsidRPr="00455B7C" w14:paraId="5412D56A" w14:textId="77777777" w:rsidTr="0081235E">
        <w:tc>
          <w:tcPr>
            <w:tcW w:w="3005" w:type="dxa"/>
          </w:tcPr>
          <w:p w14:paraId="72541173" w14:textId="630F8B4B" w:rsidR="00532845" w:rsidRPr="00455B7C" w:rsidRDefault="00903312" w:rsidP="00DF5EDC">
            <w:pPr>
              <w:shd w:val="clear" w:color="auto" w:fill="FFFFFF"/>
              <w:spacing w:line="240" w:lineRule="auto"/>
              <w:contextualSpacing/>
              <w:jc w:val="left"/>
              <w:rPr>
                <w:rFonts w:asciiTheme="minorHAnsi" w:hAnsiTheme="minorHAnsi" w:cstheme="minorHAnsi"/>
                <w:bCs/>
                <w:szCs w:val="20"/>
              </w:rPr>
            </w:pPr>
            <w:r w:rsidRPr="00455B7C">
              <w:rPr>
                <w:rFonts w:asciiTheme="minorHAnsi" w:eastAsiaTheme="minorHAnsi" w:hAnsiTheme="minorHAnsi" w:cstheme="minorHAnsi"/>
                <w:b/>
                <w:bCs/>
                <w:szCs w:val="20"/>
              </w:rPr>
              <w:t xml:space="preserve"> </w:t>
            </w:r>
            <w:r w:rsidR="00AD65D4" w:rsidRPr="00455B7C">
              <w:rPr>
                <w:rFonts w:asciiTheme="minorHAnsi" w:eastAsiaTheme="minorHAnsi" w:hAnsiTheme="minorHAnsi" w:cstheme="minorHAnsi"/>
                <w:b/>
                <w:bCs/>
                <w:szCs w:val="20"/>
              </w:rPr>
              <w:t>Compliance Support</w:t>
            </w:r>
          </w:p>
          <w:p w14:paraId="67363A8B" w14:textId="3517EFB7" w:rsidR="00532845" w:rsidRPr="00455B7C" w:rsidRDefault="00532845" w:rsidP="00532845">
            <w:pPr>
              <w:jc w:val="left"/>
              <w:rPr>
                <w:rFonts w:asciiTheme="minorHAnsi" w:hAnsiTheme="minorHAnsi" w:cstheme="minorHAnsi"/>
                <w:szCs w:val="20"/>
                <w:lang w:val="en-AU"/>
              </w:rPr>
            </w:pPr>
          </w:p>
        </w:tc>
        <w:tc>
          <w:tcPr>
            <w:tcW w:w="6011" w:type="dxa"/>
          </w:tcPr>
          <w:p w14:paraId="7D7DDB2B" w14:textId="77777777" w:rsidR="00EE234B" w:rsidRPr="00455B7C" w:rsidRDefault="00EE234B" w:rsidP="00EE234B">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Ensure compliance with DFAT’s Australian NGO accreditation requirements by leading or supporting relevant audits, assessments, and reporting processes.</w:t>
            </w:r>
          </w:p>
          <w:p w14:paraId="604E0072" w14:textId="77777777" w:rsidR="00EE234B" w:rsidRPr="00455B7C" w:rsidRDefault="00EE234B" w:rsidP="00EE234B">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Maintain up-to-date knowledge of DFAT’s standards and guidelines, advising AOP teams and partners on compliance expectations.</w:t>
            </w:r>
          </w:p>
          <w:p w14:paraId="2B74111F" w14:textId="77777777" w:rsidR="00EE234B" w:rsidRPr="00455B7C" w:rsidRDefault="00EE234B" w:rsidP="00EE234B">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Collaborate with the Senior Management Team to review and update AOP’s policies and procedures, ensuring they reflect DFAT and donor requirements.</w:t>
            </w:r>
          </w:p>
          <w:p w14:paraId="1EC1A7D5" w14:textId="03A89F8A" w:rsidR="00EE234B" w:rsidRPr="00455B7C" w:rsidRDefault="00EE234B" w:rsidP="00EE234B">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Coordinate policy dissemination and compliance training for AOP staff and partners, with a focus on areas such as safeguarding, counter-terrorism financing, gender equity, disability inclusion, and environmental sustainability.</w:t>
            </w:r>
          </w:p>
          <w:p w14:paraId="2670E520" w14:textId="06505A7E" w:rsidR="00532845" w:rsidRPr="00455B7C" w:rsidRDefault="00EE234B" w:rsidP="00EE234B">
            <w:pPr>
              <w:pStyle w:val="ListParagraph"/>
              <w:numPr>
                <w:ilvl w:val="0"/>
                <w:numId w:val="10"/>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Manage and update AOP’s compliance tracking systems, maintaining accurate records of partner compliance, risks, and mitigation actions.</w:t>
            </w:r>
          </w:p>
        </w:tc>
      </w:tr>
      <w:tr w:rsidR="00532845" w:rsidRPr="00455B7C" w14:paraId="5C010129" w14:textId="77777777" w:rsidTr="0081235E">
        <w:tc>
          <w:tcPr>
            <w:tcW w:w="3005" w:type="dxa"/>
          </w:tcPr>
          <w:p w14:paraId="719226B6" w14:textId="3FEDC21C" w:rsidR="003B1331" w:rsidRPr="00455B7C" w:rsidRDefault="00903312" w:rsidP="00171E52">
            <w:pPr>
              <w:spacing w:line="240" w:lineRule="auto"/>
              <w:contextualSpacing/>
              <w:jc w:val="left"/>
              <w:rPr>
                <w:rFonts w:asciiTheme="minorHAnsi" w:eastAsiaTheme="minorHAnsi" w:hAnsiTheme="minorHAnsi" w:cstheme="minorHAnsi"/>
                <w:b/>
                <w:bCs/>
                <w:szCs w:val="20"/>
                <w:highlight w:val="yellow"/>
              </w:rPr>
            </w:pPr>
            <w:r w:rsidRPr="00455B7C">
              <w:rPr>
                <w:rFonts w:asciiTheme="minorHAnsi" w:eastAsiaTheme="minorHAnsi" w:hAnsiTheme="minorHAnsi" w:cstheme="minorHAnsi"/>
                <w:b/>
                <w:bCs/>
                <w:szCs w:val="20"/>
              </w:rPr>
              <w:t xml:space="preserve"> </w:t>
            </w:r>
            <w:r w:rsidR="00D119B0" w:rsidRPr="00455B7C">
              <w:rPr>
                <w:rFonts w:asciiTheme="minorHAnsi" w:eastAsiaTheme="minorHAnsi" w:hAnsiTheme="minorHAnsi" w:cstheme="minorHAnsi"/>
                <w:b/>
                <w:bCs/>
                <w:szCs w:val="20"/>
              </w:rPr>
              <w:t>Quality Assurance</w:t>
            </w:r>
          </w:p>
        </w:tc>
        <w:tc>
          <w:tcPr>
            <w:tcW w:w="6011" w:type="dxa"/>
          </w:tcPr>
          <w:p w14:paraId="00DDFADC" w14:textId="36763D8A" w:rsidR="006C119D" w:rsidRPr="00455B7C" w:rsidRDefault="006C119D" w:rsidP="006C119D">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Support AOP’s efforts to prepare for the accreditation, coordinating documentation, evidence collation, and policy alignment.</w:t>
            </w:r>
          </w:p>
          <w:p w14:paraId="5EED7681" w14:textId="77777777" w:rsidR="006C119D" w:rsidRPr="00455B7C" w:rsidRDefault="006C119D" w:rsidP="006C119D">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Conduct internal reviews to assess gaps in compliance and work with relevant teams to address findings.</w:t>
            </w:r>
          </w:p>
          <w:p w14:paraId="56E80FA0" w14:textId="77777777" w:rsidR="006C119D" w:rsidRPr="00455B7C" w:rsidRDefault="006C119D" w:rsidP="006C119D">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Facilitate self-assessments and capacity gap analyses to ensure readiness for accreditation and ongoing compliance.</w:t>
            </w:r>
          </w:p>
          <w:p w14:paraId="094F5256" w14:textId="77777777" w:rsidR="00AD7BE0" w:rsidRDefault="006C119D" w:rsidP="006C119D">
            <w:pPr>
              <w:pStyle w:val="ListParagraph"/>
              <w:numPr>
                <w:ilvl w:val="0"/>
                <w:numId w:val="12"/>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 xml:space="preserve">Maintain a compliance </w:t>
            </w:r>
            <w:r w:rsidR="004B4E26">
              <w:rPr>
                <w:rFonts w:asciiTheme="minorHAnsi" w:hAnsiTheme="minorHAnsi" w:cstheme="minorHAnsi"/>
                <w:szCs w:val="20"/>
              </w:rPr>
              <w:t>reg</w:t>
            </w:r>
            <w:r w:rsidR="00AF694C">
              <w:rPr>
                <w:rFonts w:asciiTheme="minorHAnsi" w:hAnsiTheme="minorHAnsi" w:cstheme="minorHAnsi"/>
                <w:szCs w:val="20"/>
              </w:rPr>
              <w:t>i</w:t>
            </w:r>
            <w:r w:rsidR="004B4E26">
              <w:rPr>
                <w:rFonts w:asciiTheme="minorHAnsi" w:hAnsiTheme="minorHAnsi" w:cstheme="minorHAnsi"/>
                <w:szCs w:val="20"/>
              </w:rPr>
              <w:t>ster</w:t>
            </w:r>
            <w:r w:rsidRPr="00455B7C">
              <w:rPr>
                <w:rFonts w:asciiTheme="minorHAnsi" w:hAnsiTheme="minorHAnsi" w:cstheme="minorHAnsi"/>
                <w:szCs w:val="20"/>
              </w:rPr>
              <w:t xml:space="preserve"> to track accreditation milestones, reporting deadlines, and policy review schedules.</w:t>
            </w:r>
          </w:p>
          <w:p w14:paraId="0EE400D7" w14:textId="6EAB926F" w:rsidR="00891249" w:rsidRPr="00455B7C" w:rsidRDefault="00891249" w:rsidP="006C119D">
            <w:pPr>
              <w:pStyle w:val="ListParagraph"/>
              <w:numPr>
                <w:ilvl w:val="0"/>
                <w:numId w:val="12"/>
              </w:numPr>
              <w:spacing w:before="0" w:after="160" w:line="259" w:lineRule="auto"/>
              <w:jc w:val="left"/>
              <w:rPr>
                <w:rFonts w:asciiTheme="minorHAnsi" w:hAnsiTheme="minorHAnsi" w:cstheme="minorHAnsi"/>
                <w:szCs w:val="20"/>
              </w:rPr>
            </w:pPr>
            <w:r w:rsidRPr="00891249">
              <w:rPr>
                <w:rFonts w:asciiTheme="minorHAnsi" w:hAnsiTheme="minorHAnsi" w:cstheme="minorHAnsi"/>
                <w:szCs w:val="20"/>
              </w:rPr>
              <w:t>Maintain an updated database of policy statuses and ensure compliance with AOP guidelines.</w:t>
            </w:r>
          </w:p>
        </w:tc>
      </w:tr>
      <w:tr w:rsidR="00532845" w:rsidRPr="00455B7C" w14:paraId="7F144647" w14:textId="77777777" w:rsidTr="006B6B9A">
        <w:trPr>
          <w:trHeight w:val="2400"/>
        </w:trPr>
        <w:tc>
          <w:tcPr>
            <w:tcW w:w="3005" w:type="dxa"/>
          </w:tcPr>
          <w:p w14:paraId="45EFE09D" w14:textId="34B1A294" w:rsidR="00532845" w:rsidRPr="00455B7C" w:rsidRDefault="004746E8" w:rsidP="004746E8">
            <w:pPr>
              <w:spacing w:line="240" w:lineRule="auto"/>
              <w:contextualSpacing/>
              <w:jc w:val="left"/>
              <w:rPr>
                <w:rFonts w:asciiTheme="minorHAnsi" w:eastAsiaTheme="minorHAnsi" w:hAnsiTheme="minorHAnsi" w:cstheme="minorHAnsi"/>
                <w:b/>
                <w:bCs/>
                <w:szCs w:val="20"/>
              </w:rPr>
            </w:pPr>
            <w:r w:rsidRPr="00455B7C">
              <w:rPr>
                <w:rFonts w:asciiTheme="minorHAnsi" w:hAnsiTheme="minorHAnsi" w:cstheme="minorHAnsi"/>
                <w:b/>
                <w:bCs/>
                <w:szCs w:val="20"/>
                <w:lang w:val="en-AU"/>
              </w:rPr>
              <w:lastRenderedPageBreak/>
              <w:t>Partnership Management and Risk Mitigation</w:t>
            </w:r>
          </w:p>
        </w:tc>
        <w:tc>
          <w:tcPr>
            <w:tcW w:w="6011" w:type="dxa"/>
          </w:tcPr>
          <w:p w14:paraId="77C18B54" w14:textId="5A323633" w:rsidR="00FB6732" w:rsidRPr="00455B7C" w:rsidRDefault="00FB6732" w:rsidP="00FB6732">
            <w:pPr>
              <w:pStyle w:val="ListParagraph"/>
              <w:numPr>
                <w:ilvl w:val="0"/>
                <w:numId w:val="11"/>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 xml:space="preserve">Collaborate with the Head of Program Operations to conduct </w:t>
            </w:r>
            <w:r w:rsidR="00681BB6" w:rsidRPr="00455B7C">
              <w:rPr>
                <w:rFonts w:asciiTheme="minorHAnsi" w:hAnsiTheme="minorHAnsi" w:cstheme="minorHAnsi"/>
                <w:szCs w:val="20"/>
              </w:rPr>
              <w:t>onboarding partner</w:t>
            </w:r>
            <w:r w:rsidR="0094529F" w:rsidRPr="00455B7C">
              <w:rPr>
                <w:rFonts w:asciiTheme="minorHAnsi" w:hAnsiTheme="minorHAnsi" w:cstheme="minorHAnsi"/>
                <w:szCs w:val="20"/>
              </w:rPr>
              <w:t xml:space="preserve"> risk</w:t>
            </w:r>
            <w:r w:rsidRPr="00455B7C">
              <w:rPr>
                <w:rFonts w:asciiTheme="minorHAnsi" w:hAnsiTheme="minorHAnsi" w:cstheme="minorHAnsi"/>
                <w:szCs w:val="20"/>
              </w:rPr>
              <w:t xml:space="preserve"> assessments of new partners.</w:t>
            </w:r>
          </w:p>
          <w:p w14:paraId="36EE6006" w14:textId="2667D0CA" w:rsidR="002950E2" w:rsidRPr="00455B7C" w:rsidRDefault="002950E2" w:rsidP="002950E2">
            <w:pPr>
              <w:pStyle w:val="ListParagraph"/>
              <w:numPr>
                <w:ilvl w:val="0"/>
                <w:numId w:val="11"/>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Collaborate with the Head of Program Operations to conduct capacity and risk assessments of new and existing partners.</w:t>
            </w:r>
          </w:p>
          <w:p w14:paraId="71E6966D" w14:textId="77777777" w:rsidR="002950E2" w:rsidRPr="00455B7C" w:rsidRDefault="002950E2" w:rsidP="002950E2">
            <w:pPr>
              <w:pStyle w:val="ListParagraph"/>
              <w:numPr>
                <w:ilvl w:val="0"/>
                <w:numId w:val="11"/>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Support partners in developing and implementing risk mitigation strategies, including financial, operational, and safeguarding risks.</w:t>
            </w:r>
          </w:p>
          <w:p w14:paraId="1E88BF01" w14:textId="3625C20B" w:rsidR="00532845" w:rsidRPr="00455B7C" w:rsidRDefault="002950E2" w:rsidP="002950E2">
            <w:pPr>
              <w:pStyle w:val="ListParagraph"/>
              <w:numPr>
                <w:ilvl w:val="0"/>
                <w:numId w:val="11"/>
              </w:numPr>
              <w:spacing w:before="0" w:after="160" w:line="259" w:lineRule="auto"/>
              <w:jc w:val="left"/>
              <w:rPr>
                <w:rFonts w:asciiTheme="minorHAnsi" w:hAnsiTheme="minorHAnsi" w:cstheme="minorHAnsi"/>
                <w:szCs w:val="20"/>
              </w:rPr>
            </w:pPr>
            <w:r w:rsidRPr="00455B7C">
              <w:rPr>
                <w:rFonts w:asciiTheme="minorHAnsi" w:hAnsiTheme="minorHAnsi" w:cstheme="minorHAnsi"/>
                <w:szCs w:val="20"/>
              </w:rPr>
              <w:t>Monitor partner performance and compliance, addressing any issues transparently and collaboratively.</w:t>
            </w:r>
          </w:p>
        </w:tc>
      </w:tr>
      <w:tr w:rsidR="00532845" w:rsidRPr="00455B7C" w14:paraId="79DEDD58" w14:textId="77777777" w:rsidTr="0081235E">
        <w:tc>
          <w:tcPr>
            <w:tcW w:w="3005" w:type="dxa"/>
          </w:tcPr>
          <w:p w14:paraId="320F1114" w14:textId="09BA5E95" w:rsidR="00532845" w:rsidRPr="00455B7C" w:rsidRDefault="00444FB5" w:rsidP="00DF5EDC">
            <w:pPr>
              <w:spacing w:line="240" w:lineRule="auto"/>
              <w:contextualSpacing/>
              <w:jc w:val="left"/>
              <w:rPr>
                <w:rFonts w:asciiTheme="minorHAnsi" w:eastAsiaTheme="minorHAnsi" w:hAnsiTheme="minorHAnsi" w:cstheme="minorHAnsi"/>
                <w:szCs w:val="20"/>
              </w:rPr>
            </w:pPr>
            <w:r w:rsidRPr="00455B7C">
              <w:rPr>
                <w:rFonts w:asciiTheme="minorHAnsi" w:eastAsiaTheme="minorHAnsi" w:hAnsiTheme="minorHAnsi" w:cstheme="minorHAnsi"/>
                <w:b/>
                <w:bCs/>
                <w:szCs w:val="20"/>
              </w:rPr>
              <w:t>Monitoring, Evaluation, and Learning (MEL)</w:t>
            </w:r>
          </w:p>
          <w:p w14:paraId="47D9057B" w14:textId="10128899" w:rsidR="00532845" w:rsidRPr="00455B7C" w:rsidRDefault="00532845" w:rsidP="00DF5EDC">
            <w:pPr>
              <w:jc w:val="left"/>
              <w:rPr>
                <w:rFonts w:asciiTheme="minorHAnsi" w:hAnsiTheme="minorHAnsi" w:cstheme="minorHAnsi"/>
                <w:szCs w:val="20"/>
                <w:lang w:val="en-AU"/>
              </w:rPr>
            </w:pPr>
          </w:p>
        </w:tc>
        <w:tc>
          <w:tcPr>
            <w:tcW w:w="6011" w:type="dxa"/>
          </w:tcPr>
          <w:p w14:paraId="79F79860" w14:textId="77777777" w:rsidR="00261758" w:rsidRPr="00455B7C" w:rsidRDefault="00962429" w:rsidP="00261758">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Support the development and implementation of robust MEL frameworks to track capacity-building outcomes and compliance progress.</w:t>
            </w:r>
          </w:p>
          <w:p w14:paraId="7F88AC50" w14:textId="49090452" w:rsidR="00A252D7" w:rsidRPr="00455B7C" w:rsidRDefault="00A252D7" w:rsidP="00261758">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Update and maintain Project databases as required.</w:t>
            </w:r>
          </w:p>
          <w:p w14:paraId="0ED7887E" w14:textId="77777777" w:rsidR="007E749C" w:rsidRPr="00455B7C" w:rsidRDefault="007E749C" w:rsidP="007E749C">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Coordinate with the Program Team to monitor and track the delivery of capacity-building activities, ensuring alignment with project timelines and objectives.</w:t>
            </w:r>
          </w:p>
          <w:p w14:paraId="4FAEB418" w14:textId="31195D7B" w:rsidR="00F67C0F" w:rsidRPr="00455B7C" w:rsidRDefault="007E749C" w:rsidP="007E749C">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Input CRA results and complete partner surveys in the SOPACT system, maintaining accurate and up-to-date records for monitoring and reporting purposes.</w:t>
            </w:r>
          </w:p>
          <w:p w14:paraId="44CA3427" w14:textId="551321EE" w:rsidR="003B1331" w:rsidRPr="00455B7C" w:rsidRDefault="00962429" w:rsidP="00962429">
            <w:pPr>
              <w:numPr>
                <w:ilvl w:val="0"/>
                <w:numId w:val="9"/>
              </w:numPr>
              <w:autoSpaceDE w:val="0"/>
              <w:autoSpaceDN w:val="0"/>
              <w:adjustRightInd w:val="0"/>
              <w:spacing w:before="0" w:line="240" w:lineRule="auto"/>
              <w:contextualSpacing/>
              <w:jc w:val="left"/>
              <w:rPr>
                <w:rFonts w:asciiTheme="minorHAnsi" w:hAnsiTheme="minorHAnsi" w:cstheme="minorHAnsi"/>
                <w:szCs w:val="20"/>
              </w:rPr>
            </w:pPr>
            <w:r w:rsidRPr="00455B7C">
              <w:rPr>
                <w:rFonts w:asciiTheme="minorHAnsi" w:hAnsiTheme="minorHAnsi" w:cstheme="minorHAnsi"/>
                <w:szCs w:val="20"/>
              </w:rPr>
              <w:t>Facilitate the sharing of lessons learned and best practices across AOP programs and partnerships to promote continuous improvement.</w:t>
            </w:r>
          </w:p>
          <w:p w14:paraId="6BB42AE7" w14:textId="3DBE337E" w:rsidR="00173FBA" w:rsidRPr="00455B7C" w:rsidRDefault="00173FBA" w:rsidP="00173FBA">
            <w:pPr>
              <w:autoSpaceDE w:val="0"/>
              <w:autoSpaceDN w:val="0"/>
              <w:adjustRightInd w:val="0"/>
              <w:spacing w:before="0" w:line="240" w:lineRule="auto"/>
              <w:ind w:left="360"/>
              <w:contextualSpacing/>
              <w:jc w:val="left"/>
              <w:rPr>
                <w:rFonts w:asciiTheme="minorHAnsi" w:hAnsiTheme="minorHAnsi" w:cstheme="minorHAnsi"/>
                <w:szCs w:val="20"/>
              </w:rPr>
            </w:pPr>
          </w:p>
        </w:tc>
      </w:tr>
      <w:tr w:rsidR="00532845" w:rsidRPr="00455B7C" w14:paraId="351919CE" w14:textId="77777777" w:rsidTr="0081235E">
        <w:tc>
          <w:tcPr>
            <w:tcW w:w="3005" w:type="dxa"/>
          </w:tcPr>
          <w:p w14:paraId="161B0D95" w14:textId="406D2D12" w:rsidR="00532845" w:rsidRPr="00455B7C" w:rsidRDefault="00903312" w:rsidP="00DF5EDC">
            <w:pPr>
              <w:jc w:val="left"/>
              <w:rPr>
                <w:rFonts w:asciiTheme="minorHAnsi" w:hAnsiTheme="minorHAnsi" w:cstheme="minorHAnsi"/>
                <w:szCs w:val="20"/>
                <w:lang w:val="en-AU"/>
              </w:rPr>
            </w:pPr>
            <w:r w:rsidRPr="00455B7C">
              <w:rPr>
                <w:rFonts w:asciiTheme="minorHAnsi" w:eastAsiaTheme="minorHAnsi" w:hAnsiTheme="minorHAnsi" w:cstheme="minorHAnsi"/>
                <w:b/>
                <w:bCs/>
                <w:szCs w:val="20"/>
              </w:rPr>
              <w:t xml:space="preserve"> </w:t>
            </w:r>
            <w:r w:rsidR="0083462B">
              <w:rPr>
                <w:rFonts w:asciiTheme="minorHAnsi" w:eastAsiaTheme="minorHAnsi" w:hAnsiTheme="minorHAnsi" w:cstheme="minorHAnsi"/>
                <w:b/>
                <w:bCs/>
                <w:szCs w:val="20"/>
              </w:rPr>
              <w:t>Organisation</w:t>
            </w:r>
            <w:r w:rsidR="004D3110" w:rsidRPr="00455B7C">
              <w:rPr>
                <w:rFonts w:asciiTheme="minorHAnsi" w:eastAsiaTheme="minorHAnsi" w:hAnsiTheme="minorHAnsi" w:cstheme="minorHAnsi"/>
                <w:b/>
                <w:bCs/>
                <w:szCs w:val="20"/>
              </w:rPr>
              <w:t>al Support</w:t>
            </w:r>
          </w:p>
        </w:tc>
        <w:tc>
          <w:tcPr>
            <w:tcW w:w="6011" w:type="dxa"/>
          </w:tcPr>
          <w:p w14:paraId="11110640" w14:textId="40FD012A" w:rsidR="002D5B08" w:rsidRPr="00455B7C" w:rsidRDefault="002D5B08" w:rsidP="002D5B08">
            <w:pPr>
              <w:numPr>
                <w:ilvl w:val="0"/>
                <w:numId w:val="9"/>
              </w:numPr>
              <w:autoSpaceDE w:val="0"/>
              <w:autoSpaceDN w:val="0"/>
              <w:adjustRightInd w:val="0"/>
              <w:spacing w:before="0" w:line="240" w:lineRule="auto"/>
              <w:contextualSpacing/>
              <w:jc w:val="left"/>
              <w:rPr>
                <w:rFonts w:asciiTheme="minorHAnsi" w:hAnsiTheme="minorHAnsi" w:cstheme="minorHAnsi"/>
                <w:szCs w:val="20"/>
                <w:lang w:val="en-AU"/>
              </w:rPr>
            </w:pPr>
            <w:r w:rsidRPr="00455B7C">
              <w:rPr>
                <w:rFonts w:asciiTheme="minorHAnsi" w:hAnsiTheme="minorHAnsi" w:cstheme="minorHAnsi"/>
                <w:szCs w:val="20"/>
                <w:lang w:val="en-AU"/>
              </w:rPr>
              <w:t>Contribute to strategic planning processes, ensuring capacity-building and compliance considerations are integrated into AOP’s objectives.</w:t>
            </w:r>
          </w:p>
          <w:p w14:paraId="55296E03" w14:textId="38C926B9" w:rsidR="002D5B08" w:rsidRPr="002D5B08" w:rsidRDefault="002D5B08" w:rsidP="002D5B08">
            <w:pPr>
              <w:numPr>
                <w:ilvl w:val="0"/>
                <w:numId w:val="9"/>
              </w:numPr>
              <w:tabs>
                <w:tab w:val="num" w:pos="720"/>
              </w:tabs>
              <w:autoSpaceDE w:val="0"/>
              <w:autoSpaceDN w:val="0"/>
              <w:adjustRightInd w:val="0"/>
              <w:spacing w:before="0" w:line="240" w:lineRule="auto"/>
              <w:contextualSpacing/>
              <w:jc w:val="left"/>
              <w:rPr>
                <w:rFonts w:asciiTheme="minorHAnsi" w:hAnsiTheme="minorHAnsi" w:cstheme="minorHAnsi"/>
                <w:szCs w:val="20"/>
                <w:lang w:val="en-AU"/>
              </w:rPr>
            </w:pPr>
            <w:r w:rsidRPr="002D5B08">
              <w:rPr>
                <w:rFonts w:asciiTheme="minorHAnsi" w:hAnsiTheme="minorHAnsi" w:cstheme="minorHAnsi"/>
                <w:szCs w:val="20"/>
                <w:lang w:val="en-AU"/>
              </w:rPr>
              <w:t xml:space="preserve">Provide administrative support for compliance-related initiatives, including logistics for </w:t>
            </w:r>
            <w:r w:rsidRPr="00455B7C">
              <w:rPr>
                <w:rFonts w:asciiTheme="minorHAnsi" w:hAnsiTheme="minorHAnsi" w:cstheme="minorHAnsi"/>
                <w:szCs w:val="20"/>
                <w:lang w:val="en-AU"/>
              </w:rPr>
              <w:t>CRAs</w:t>
            </w:r>
            <w:r w:rsidRPr="002D5B08">
              <w:rPr>
                <w:rFonts w:asciiTheme="minorHAnsi" w:hAnsiTheme="minorHAnsi" w:cstheme="minorHAnsi"/>
                <w:szCs w:val="20"/>
                <w:lang w:val="en-AU"/>
              </w:rPr>
              <w:t xml:space="preserve">, </w:t>
            </w:r>
            <w:r w:rsidRPr="00455B7C">
              <w:rPr>
                <w:rFonts w:asciiTheme="minorHAnsi" w:hAnsiTheme="minorHAnsi" w:cstheme="minorHAnsi"/>
                <w:szCs w:val="20"/>
                <w:lang w:val="en-AU"/>
              </w:rPr>
              <w:t>training</w:t>
            </w:r>
            <w:r w:rsidRPr="002D5B08">
              <w:rPr>
                <w:rFonts w:asciiTheme="minorHAnsi" w:hAnsiTheme="minorHAnsi" w:cstheme="minorHAnsi"/>
                <w:szCs w:val="20"/>
                <w:lang w:val="en-AU"/>
              </w:rPr>
              <w:t>, and partner engagement.</w:t>
            </w:r>
          </w:p>
          <w:p w14:paraId="0637DAC9" w14:textId="77777777" w:rsidR="00173FBA" w:rsidRDefault="002D5B08" w:rsidP="002D5B08">
            <w:pPr>
              <w:numPr>
                <w:ilvl w:val="0"/>
                <w:numId w:val="9"/>
              </w:numPr>
              <w:tabs>
                <w:tab w:val="num" w:pos="720"/>
              </w:tabs>
              <w:autoSpaceDE w:val="0"/>
              <w:autoSpaceDN w:val="0"/>
              <w:adjustRightInd w:val="0"/>
              <w:spacing w:before="0" w:line="240" w:lineRule="auto"/>
              <w:contextualSpacing/>
              <w:jc w:val="left"/>
              <w:rPr>
                <w:rFonts w:asciiTheme="minorHAnsi" w:hAnsiTheme="minorHAnsi" w:cstheme="minorHAnsi"/>
                <w:szCs w:val="20"/>
                <w:lang w:val="en-AU"/>
              </w:rPr>
            </w:pPr>
            <w:r w:rsidRPr="002D5B08">
              <w:rPr>
                <w:rFonts w:asciiTheme="minorHAnsi" w:hAnsiTheme="minorHAnsi" w:cstheme="minorHAnsi"/>
                <w:szCs w:val="20"/>
                <w:lang w:val="en-AU"/>
              </w:rPr>
              <w:t>Support internal communications to ensure staff are informed of compliance updates, capacity-building opportunities, and accreditation processes.</w:t>
            </w:r>
          </w:p>
          <w:p w14:paraId="26E4DDAE" w14:textId="4D848B21" w:rsidR="00BC259F" w:rsidRPr="00455B7C" w:rsidRDefault="00BC259F" w:rsidP="00BC259F">
            <w:pPr>
              <w:autoSpaceDE w:val="0"/>
              <w:autoSpaceDN w:val="0"/>
              <w:adjustRightInd w:val="0"/>
              <w:spacing w:before="0" w:line="240" w:lineRule="auto"/>
              <w:ind w:left="360"/>
              <w:contextualSpacing/>
              <w:jc w:val="left"/>
              <w:rPr>
                <w:rFonts w:asciiTheme="minorHAnsi" w:hAnsiTheme="minorHAnsi" w:cstheme="minorHAnsi"/>
                <w:szCs w:val="20"/>
                <w:lang w:val="en-AU"/>
              </w:rPr>
            </w:pPr>
          </w:p>
        </w:tc>
      </w:tr>
    </w:tbl>
    <w:p w14:paraId="47302BB3" w14:textId="658C1A41" w:rsidR="006F2BF1" w:rsidRPr="00455B7C" w:rsidRDefault="006F2BF1" w:rsidP="003D03D0">
      <w:pPr>
        <w:spacing w:before="0" w:line="240" w:lineRule="auto"/>
        <w:jc w:val="left"/>
        <w:rPr>
          <w:rFonts w:asciiTheme="minorHAnsi" w:hAnsiTheme="minorHAnsi" w:cstheme="minorHAnsi"/>
          <w:szCs w:val="20"/>
          <w:lang w:val="en-AU"/>
        </w:rPr>
      </w:pPr>
    </w:p>
    <w:p w14:paraId="4AD82FAA" w14:textId="62A976DB" w:rsidR="00F5298C" w:rsidRPr="00455B7C" w:rsidRDefault="00F5298C" w:rsidP="003D03D0">
      <w:pPr>
        <w:spacing w:before="0" w:line="240" w:lineRule="auto"/>
        <w:jc w:val="left"/>
        <w:rPr>
          <w:rFonts w:asciiTheme="minorHAnsi" w:hAnsiTheme="minorHAnsi" w:cstheme="minorHAnsi"/>
          <w:szCs w:val="20"/>
          <w:lang w:val="en-AU"/>
        </w:rPr>
      </w:pPr>
    </w:p>
    <w:p w14:paraId="6B1F568D" w14:textId="77777777" w:rsidR="00DF34DE" w:rsidRPr="00DF34DE" w:rsidRDefault="00DF34DE" w:rsidP="00DF34DE">
      <w:pPr>
        <w:pStyle w:val="paragraph"/>
        <w:spacing w:before="0" w:beforeAutospacing="0" w:after="0" w:afterAutospacing="0"/>
        <w:jc w:val="both"/>
        <w:textAlignment w:val="baseline"/>
        <w:rPr>
          <w:rFonts w:asciiTheme="minorHAnsi" w:hAnsiTheme="minorHAnsi" w:cstheme="minorHAnsi"/>
          <w:b/>
          <w:bCs/>
          <w:color w:val="ED5124"/>
          <w:sz w:val="18"/>
          <w:szCs w:val="18"/>
        </w:rPr>
      </w:pPr>
      <w:r w:rsidRPr="00DF34DE">
        <w:rPr>
          <w:rStyle w:val="normaltextrun"/>
          <w:rFonts w:asciiTheme="minorHAnsi" w:eastAsiaTheme="majorEastAsia" w:hAnsiTheme="minorHAnsi" w:cstheme="minorHAnsi"/>
          <w:b/>
          <w:bCs/>
          <w:color w:val="002060"/>
          <w:szCs w:val="28"/>
          <w:lang w:val="en-US"/>
        </w:rPr>
        <w:t>HOW TO APPLY</w:t>
      </w:r>
      <w:r w:rsidRPr="00DF34DE">
        <w:rPr>
          <w:rStyle w:val="eop"/>
          <w:rFonts w:asciiTheme="minorHAnsi" w:hAnsiTheme="minorHAnsi" w:cstheme="minorHAnsi"/>
          <w:b/>
          <w:bCs/>
          <w:color w:val="002060"/>
          <w:sz w:val="28"/>
          <w:szCs w:val="28"/>
        </w:rPr>
        <w:t> </w:t>
      </w:r>
    </w:p>
    <w:p w14:paraId="5AF9682A" w14:textId="77777777" w:rsidR="006D7F07" w:rsidRDefault="006D7F07" w:rsidP="00DF34DE">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vi-VN"/>
        </w:rPr>
      </w:pPr>
    </w:p>
    <w:p w14:paraId="2C484D5E" w14:textId="260CF73E" w:rsidR="00DF34DE" w:rsidRPr="00DF34DE" w:rsidRDefault="00DF34DE" w:rsidP="00DF34DE">
      <w:pPr>
        <w:pStyle w:val="paragraph"/>
        <w:spacing w:before="0" w:beforeAutospacing="0" w:after="0" w:afterAutospacing="0"/>
        <w:jc w:val="both"/>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sz w:val="20"/>
          <w:szCs w:val="20"/>
          <w:lang w:val="vi-VN"/>
        </w:rPr>
        <w:t xml:space="preserve">Interested candidates are invited to submit their CV and cover letter in English with the subject line of “Program </w:t>
      </w:r>
      <w:r>
        <w:rPr>
          <w:rStyle w:val="normaltextrun"/>
          <w:rFonts w:asciiTheme="minorHAnsi" w:eastAsiaTheme="majorEastAsia" w:hAnsiTheme="minorHAnsi" w:cstheme="minorHAnsi"/>
          <w:sz w:val="20"/>
          <w:szCs w:val="20"/>
          <w:lang w:val="vi-VN"/>
        </w:rPr>
        <w:t>and Compliance</w:t>
      </w:r>
      <w:r w:rsidR="00216CD1">
        <w:rPr>
          <w:rStyle w:val="normaltextrun"/>
          <w:rFonts w:asciiTheme="minorHAnsi" w:eastAsiaTheme="majorEastAsia" w:hAnsiTheme="minorHAnsi" w:cstheme="minorHAnsi"/>
          <w:sz w:val="20"/>
          <w:szCs w:val="20"/>
          <w:lang w:val="vi-VN"/>
        </w:rPr>
        <w:t xml:space="preserve"> Officer</w:t>
      </w:r>
      <w:r>
        <w:rPr>
          <w:rStyle w:val="normaltextrun"/>
          <w:rFonts w:asciiTheme="minorHAnsi" w:eastAsiaTheme="majorEastAsia" w:hAnsiTheme="minorHAnsi" w:cstheme="minorHAnsi"/>
          <w:sz w:val="20"/>
          <w:szCs w:val="20"/>
          <w:lang w:val="vi-VN"/>
        </w:rPr>
        <w:t xml:space="preserve"> </w:t>
      </w:r>
      <w:r w:rsidRPr="00DF34DE">
        <w:rPr>
          <w:rStyle w:val="normaltextrun"/>
          <w:rFonts w:asciiTheme="minorHAnsi" w:eastAsiaTheme="majorEastAsia" w:hAnsiTheme="minorHAnsi" w:cstheme="minorHAnsi"/>
          <w:sz w:val="20"/>
          <w:szCs w:val="20"/>
          <w:lang w:val="vi-VN"/>
        </w:rPr>
        <w:t xml:space="preserve">Application – Your name” to </w:t>
      </w:r>
      <w:hyperlink r:id="rId12" w:tgtFrame="_blank" w:history="1">
        <w:r w:rsidRPr="00DF34DE">
          <w:rPr>
            <w:rStyle w:val="normaltextrun"/>
            <w:rFonts w:asciiTheme="minorHAnsi" w:eastAsiaTheme="majorEastAsia" w:hAnsiTheme="minorHAnsi" w:cstheme="minorHAnsi"/>
            <w:color w:val="0000FF"/>
            <w:sz w:val="20"/>
            <w:szCs w:val="20"/>
            <w:u w:val="single"/>
            <w:lang w:val="vi-VN"/>
          </w:rPr>
          <w:t>recruitment@actiononpoverty.org.vn</w:t>
        </w:r>
      </w:hyperlink>
      <w:r w:rsidRPr="00DF34DE">
        <w:rPr>
          <w:rStyle w:val="normaltextrun"/>
          <w:rFonts w:asciiTheme="minorHAnsi" w:eastAsiaTheme="majorEastAsia" w:hAnsiTheme="minorHAnsi" w:cstheme="minorHAnsi"/>
          <w:sz w:val="20"/>
          <w:szCs w:val="20"/>
          <w:lang w:val="vi-VN"/>
        </w:rPr>
        <w:t xml:space="preserve"> by/before </w:t>
      </w:r>
      <w:r>
        <w:rPr>
          <w:rStyle w:val="normaltextrun"/>
          <w:rFonts w:asciiTheme="minorHAnsi" w:eastAsiaTheme="majorEastAsia" w:hAnsiTheme="minorHAnsi" w:cstheme="minorHAnsi"/>
          <w:sz w:val="20"/>
          <w:szCs w:val="20"/>
          <w:lang w:val="vi-VN"/>
        </w:rPr>
        <w:t>15</w:t>
      </w:r>
      <w:r w:rsidRPr="00DF34DE">
        <w:rPr>
          <w:rStyle w:val="normaltextrun"/>
          <w:rFonts w:asciiTheme="minorHAnsi" w:eastAsiaTheme="majorEastAsia" w:hAnsiTheme="minorHAnsi" w:cstheme="minorHAnsi"/>
          <w:sz w:val="20"/>
          <w:szCs w:val="20"/>
          <w:lang w:val="vi-VN"/>
        </w:rPr>
        <w:t xml:space="preserve"> </w:t>
      </w:r>
      <w:r>
        <w:rPr>
          <w:rStyle w:val="normaltextrun"/>
          <w:rFonts w:asciiTheme="minorHAnsi" w:eastAsiaTheme="majorEastAsia" w:hAnsiTheme="minorHAnsi" w:cstheme="minorHAnsi"/>
          <w:sz w:val="20"/>
          <w:szCs w:val="20"/>
          <w:lang w:val="vi-VN"/>
        </w:rPr>
        <w:t>January</w:t>
      </w:r>
      <w:r w:rsidRPr="00DF34DE">
        <w:rPr>
          <w:rStyle w:val="normaltextrun"/>
          <w:rFonts w:asciiTheme="minorHAnsi" w:eastAsiaTheme="majorEastAsia" w:hAnsiTheme="minorHAnsi" w:cstheme="minorHAnsi"/>
          <w:sz w:val="20"/>
          <w:szCs w:val="20"/>
          <w:lang w:val="vi-VN"/>
        </w:rPr>
        <w:t xml:space="preserve"> 202</w:t>
      </w:r>
      <w:r>
        <w:rPr>
          <w:rStyle w:val="normaltextrun"/>
          <w:rFonts w:asciiTheme="minorHAnsi" w:eastAsiaTheme="majorEastAsia" w:hAnsiTheme="minorHAnsi" w:cstheme="minorHAnsi"/>
          <w:sz w:val="20"/>
          <w:szCs w:val="20"/>
          <w:lang w:val="vi-VN"/>
        </w:rPr>
        <w:t>5</w:t>
      </w:r>
      <w:r w:rsidRPr="00DF34DE">
        <w:rPr>
          <w:rStyle w:val="normaltextrun"/>
          <w:rFonts w:asciiTheme="minorHAnsi" w:eastAsiaTheme="majorEastAsia" w:hAnsiTheme="minorHAnsi" w:cstheme="minorHAnsi"/>
          <w:sz w:val="20"/>
          <w:szCs w:val="20"/>
          <w:lang w:val="vi-VN"/>
        </w:rPr>
        <w:t>. While we appreciate all responses, only shortlisted candidates will be contacted.</w:t>
      </w:r>
      <w:r w:rsidRPr="00DF34DE">
        <w:rPr>
          <w:rStyle w:val="eop"/>
          <w:rFonts w:asciiTheme="minorHAnsi" w:hAnsiTheme="minorHAnsi" w:cstheme="minorHAnsi"/>
          <w:sz w:val="20"/>
          <w:szCs w:val="20"/>
        </w:rPr>
        <w:t> </w:t>
      </w:r>
    </w:p>
    <w:p w14:paraId="1302FF67" w14:textId="77777777" w:rsidR="006D7F07" w:rsidRDefault="006D7F07" w:rsidP="00DF34DE">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vi-VN"/>
        </w:rPr>
      </w:pPr>
    </w:p>
    <w:p w14:paraId="6CCCE996" w14:textId="1DCEE7C0" w:rsidR="00DF34DE" w:rsidRPr="00DF34DE" w:rsidRDefault="00DF34DE" w:rsidP="00DF34DE">
      <w:pPr>
        <w:pStyle w:val="paragraph"/>
        <w:spacing w:before="0" w:beforeAutospacing="0" w:after="0" w:afterAutospacing="0"/>
        <w:jc w:val="both"/>
        <w:textAlignment w:val="baseline"/>
        <w:rPr>
          <w:rFonts w:asciiTheme="minorHAnsi" w:hAnsiTheme="minorHAnsi" w:cstheme="minorHAnsi"/>
          <w:sz w:val="18"/>
          <w:szCs w:val="18"/>
        </w:rPr>
      </w:pPr>
      <w:r w:rsidRPr="00DF34DE">
        <w:rPr>
          <w:rStyle w:val="normaltextrun"/>
          <w:rFonts w:asciiTheme="minorHAnsi" w:eastAsiaTheme="majorEastAsia" w:hAnsiTheme="minorHAnsi" w:cstheme="minorHAnsi"/>
          <w:sz w:val="20"/>
          <w:szCs w:val="20"/>
          <w:lang w:val="vi-VN"/>
        </w:rPr>
        <w:t>AOP is an equal</w:t>
      </w:r>
      <w:r w:rsidR="006D7F07">
        <w:rPr>
          <w:rStyle w:val="normaltextrun"/>
          <w:rFonts w:asciiTheme="minorHAnsi" w:eastAsiaTheme="majorEastAsia" w:hAnsiTheme="minorHAnsi" w:cstheme="minorHAnsi"/>
          <w:sz w:val="20"/>
          <w:szCs w:val="20"/>
          <w:lang w:val="vi-VN"/>
        </w:rPr>
        <w:t>-</w:t>
      </w:r>
      <w:r w:rsidRPr="00DF34DE">
        <w:rPr>
          <w:rStyle w:val="normaltextrun"/>
          <w:rFonts w:asciiTheme="minorHAnsi" w:eastAsiaTheme="majorEastAsia" w:hAnsiTheme="minorHAnsi" w:cstheme="minorHAnsi"/>
          <w:sz w:val="20"/>
          <w:szCs w:val="20"/>
          <w:lang w:val="vi-VN"/>
        </w:rPr>
        <w:t xml:space="preserve">opportunity employer and a child-safe organization, AOP does not discriminate on </w:t>
      </w:r>
      <w:r w:rsidR="006D7F07">
        <w:rPr>
          <w:rStyle w:val="normaltextrun"/>
          <w:rFonts w:asciiTheme="minorHAnsi" w:eastAsiaTheme="majorEastAsia" w:hAnsiTheme="minorHAnsi" w:cstheme="minorHAnsi"/>
          <w:sz w:val="20"/>
          <w:szCs w:val="20"/>
          <w:lang w:val="vi-VN"/>
        </w:rPr>
        <w:t xml:space="preserve">the </w:t>
      </w:r>
      <w:r w:rsidRPr="00DF34DE">
        <w:rPr>
          <w:rStyle w:val="normaltextrun"/>
          <w:rFonts w:asciiTheme="minorHAnsi" w:eastAsiaTheme="majorEastAsia" w:hAnsiTheme="minorHAnsi" w:cstheme="minorHAnsi"/>
          <w:sz w:val="20"/>
          <w:szCs w:val="20"/>
          <w:lang w:val="vi-VN"/>
        </w:rPr>
        <w:t>grounds of ethnic origin, race, religious beliefs, age, disability, gender or sexual orientation. All employees, volunteers</w:t>
      </w:r>
      <w:r w:rsidR="006D7F07">
        <w:rPr>
          <w:rStyle w:val="normaltextrun"/>
          <w:rFonts w:asciiTheme="minorHAnsi" w:eastAsiaTheme="majorEastAsia" w:hAnsiTheme="minorHAnsi" w:cstheme="minorHAnsi"/>
          <w:sz w:val="20"/>
          <w:szCs w:val="20"/>
          <w:lang w:val="vi-VN"/>
        </w:rPr>
        <w:t>,</w:t>
      </w:r>
      <w:r w:rsidRPr="00DF34DE">
        <w:rPr>
          <w:rStyle w:val="normaltextrun"/>
          <w:rFonts w:asciiTheme="minorHAnsi" w:eastAsiaTheme="majorEastAsia" w:hAnsiTheme="minorHAnsi" w:cstheme="minorHAnsi"/>
          <w:sz w:val="20"/>
          <w:szCs w:val="20"/>
          <w:lang w:val="vi-VN"/>
        </w:rPr>
        <w:t xml:space="preserve"> and interns are required to comply with AOP Policies. The successful candidate will be subject to reference checks, a police check</w:t>
      </w:r>
      <w:r w:rsidR="006D7F07">
        <w:rPr>
          <w:rStyle w:val="normaltextrun"/>
          <w:rFonts w:asciiTheme="minorHAnsi" w:eastAsiaTheme="majorEastAsia" w:hAnsiTheme="minorHAnsi" w:cstheme="minorHAnsi"/>
          <w:sz w:val="20"/>
          <w:szCs w:val="20"/>
          <w:lang w:val="vi-VN"/>
        </w:rPr>
        <w:t>,</w:t>
      </w:r>
      <w:r w:rsidRPr="00DF34DE">
        <w:rPr>
          <w:rStyle w:val="normaltextrun"/>
          <w:rFonts w:asciiTheme="minorHAnsi" w:eastAsiaTheme="majorEastAsia" w:hAnsiTheme="minorHAnsi" w:cstheme="minorHAnsi"/>
          <w:sz w:val="20"/>
          <w:szCs w:val="20"/>
          <w:lang w:val="vi-VN"/>
        </w:rPr>
        <w:t xml:space="preserve"> and a working with children check.</w:t>
      </w:r>
      <w:r w:rsidRPr="00DF34DE">
        <w:rPr>
          <w:rStyle w:val="eop"/>
          <w:rFonts w:asciiTheme="minorHAnsi" w:hAnsiTheme="minorHAnsi" w:cstheme="minorHAnsi"/>
          <w:sz w:val="20"/>
          <w:szCs w:val="20"/>
        </w:rPr>
        <w:t> </w:t>
      </w:r>
    </w:p>
    <w:p w14:paraId="1A419131" w14:textId="4EAA76D7" w:rsidR="00F5298C" w:rsidRPr="00455B7C" w:rsidRDefault="00F5298C" w:rsidP="003D03D0">
      <w:pPr>
        <w:spacing w:before="0" w:line="240" w:lineRule="auto"/>
        <w:jc w:val="left"/>
        <w:rPr>
          <w:rFonts w:asciiTheme="minorHAnsi" w:hAnsiTheme="minorHAnsi" w:cstheme="minorHAnsi"/>
          <w:szCs w:val="20"/>
          <w:lang w:val="en-AU"/>
        </w:rPr>
      </w:pPr>
    </w:p>
    <w:sectPr w:rsidR="00F5298C" w:rsidRPr="00455B7C" w:rsidSect="00B650CD">
      <w:footerReference w:type="default" r:id="rId13"/>
      <w:headerReference w:type="first" r:id="rId14"/>
      <w:footerReference w:type="first" r:id="rId15"/>
      <w:pgSz w:w="11906" w:h="16838" w:code="9"/>
      <w:pgMar w:top="1440" w:right="1440" w:bottom="975" w:left="1440" w:header="720" w:footer="7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B75A9" w14:textId="77777777" w:rsidR="00EA3DE0" w:rsidRDefault="00EA3DE0" w:rsidP="00B23685">
      <w:r>
        <w:separator/>
      </w:r>
    </w:p>
  </w:endnote>
  <w:endnote w:type="continuationSeparator" w:id="0">
    <w:p w14:paraId="4D7E5419" w14:textId="77777777" w:rsidR="00EA3DE0" w:rsidRDefault="00EA3DE0" w:rsidP="00B2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ordia New (Headings CS)">
    <w:altName w:val="Arial"/>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Helvetica" w:hAnsi="Helvetica"/>
        <w:color w:val="2D296A" w:themeColor="text2"/>
        <w:sz w:val="17"/>
        <w:szCs w:val="17"/>
      </w:rPr>
      <w:id w:val="-606727205"/>
      <w:docPartObj>
        <w:docPartGallery w:val="Page Numbers (Bottom of Page)"/>
        <w:docPartUnique/>
      </w:docPartObj>
    </w:sdtPr>
    <w:sdtEndPr>
      <w:rPr>
        <w:rStyle w:val="PageNumber"/>
      </w:rPr>
    </w:sdtEndPr>
    <w:sdtContent>
      <w:p w14:paraId="0DAA65D1" w14:textId="3DFE1ADC" w:rsidR="006F2BF1" w:rsidRPr="00A54EA2" w:rsidRDefault="006F2BF1" w:rsidP="006F2BF1">
        <w:pPr>
          <w:pStyle w:val="Footer"/>
          <w:framePr w:w="11887" w:h="531" w:hRule="exact" w:wrap="none" w:vAnchor="text" w:hAnchor="page" w:x="1" w:y="138"/>
          <w:ind w:right="726"/>
          <w:jc w:val="right"/>
          <w:rPr>
            <w:rStyle w:val="PageNumber"/>
            <w:rFonts w:ascii="Helvetica" w:hAnsi="Helvetica"/>
            <w:color w:val="2D296A" w:themeColor="text2"/>
            <w:sz w:val="17"/>
            <w:szCs w:val="17"/>
          </w:rPr>
        </w:pPr>
        <w:r w:rsidRPr="00A54EA2">
          <w:rPr>
            <w:rStyle w:val="PageNumber"/>
            <w:rFonts w:ascii="Helvetica" w:hAnsi="Helvetica"/>
            <w:color w:val="2D296A" w:themeColor="text2"/>
            <w:sz w:val="17"/>
            <w:szCs w:val="17"/>
            <w:lang w:val="vi-VN"/>
          </w:rPr>
          <w:t xml:space="preserve">    </w:t>
        </w:r>
        <w:r w:rsidR="00BC259F" w:rsidRPr="00BC259F">
          <w:rPr>
            <w:rStyle w:val="PageNumber"/>
            <w:rFonts w:ascii="Helvetica" w:hAnsi="Helvetica"/>
            <w:color w:val="2D296A" w:themeColor="text2"/>
            <w:sz w:val="17"/>
            <w:szCs w:val="17"/>
            <w:lang w:val="vi-VN"/>
          </w:rPr>
          <w:t>Program and Compliance Officer</w:t>
        </w:r>
        <w:r w:rsidR="00603A23">
          <w:rPr>
            <w:rStyle w:val="PageNumber"/>
            <w:rFonts w:ascii="Helvetica" w:hAnsi="Helvetica"/>
            <w:color w:val="2D296A" w:themeColor="text2"/>
            <w:sz w:val="17"/>
            <w:szCs w:val="17"/>
          </w:rPr>
          <w:t xml:space="preserve"> – Job Description</w:t>
        </w:r>
        <w:r w:rsidRPr="00A54EA2">
          <w:rPr>
            <w:rStyle w:val="PageNumber"/>
            <w:rFonts w:ascii="Helvetica" w:hAnsi="Helvetica"/>
            <w:color w:val="2D296A" w:themeColor="text2"/>
            <w:sz w:val="17"/>
            <w:szCs w:val="17"/>
            <w:lang w:val="vi-VN"/>
          </w:rPr>
          <w:t xml:space="preserve"> | </w:t>
        </w:r>
        <w:r w:rsidRPr="00A54EA2">
          <w:rPr>
            <w:rStyle w:val="PageNumber"/>
            <w:rFonts w:ascii="Helvetica" w:hAnsi="Helvetica"/>
            <w:color w:val="2D296A" w:themeColor="text2"/>
            <w:sz w:val="17"/>
            <w:szCs w:val="17"/>
          </w:rPr>
          <w:fldChar w:fldCharType="begin"/>
        </w:r>
        <w:r w:rsidRPr="00A54EA2">
          <w:rPr>
            <w:rStyle w:val="PageNumber"/>
            <w:rFonts w:ascii="Helvetica" w:hAnsi="Helvetica"/>
            <w:color w:val="2D296A" w:themeColor="text2"/>
            <w:sz w:val="17"/>
            <w:szCs w:val="17"/>
          </w:rPr>
          <w:instrText xml:space="preserve"> PAGE </w:instrText>
        </w:r>
        <w:r w:rsidRPr="00A54EA2">
          <w:rPr>
            <w:rStyle w:val="PageNumber"/>
            <w:rFonts w:ascii="Helvetica" w:hAnsi="Helvetica"/>
            <w:color w:val="2D296A" w:themeColor="text2"/>
            <w:sz w:val="17"/>
            <w:szCs w:val="17"/>
          </w:rPr>
          <w:fldChar w:fldCharType="separate"/>
        </w:r>
        <w:r w:rsidRPr="00A54EA2">
          <w:rPr>
            <w:rStyle w:val="PageNumber"/>
            <w:rFonts w:ascii="Helvetica" w:hAnsi="Helvetica"/>
            <w:color w:val="2D296A" w:themeColor="text2"/>
            <w:sz w:val="17"/>
            <w:szCs w:val="17"/>
          </w:rPr>
          <w:t>2</w:t>
        </w:r>
        <w:r w:rsidRPr="00A54EA2">
          <w:rPr>
            <w:rStyle w:val="PageNumber"/>
            <w:rFonts w:ascii="Helvetica" w:hAnsi="Helvetica"/>
            <w:color w:val="2D296A" w:themeColor="text2"/>
            <w:sz w:val="17"/>
            <w:szCs w:val="17"/>
          </w:rPr>
          <w:fldChar w:fldCharType="end"/>
        </w:r>
      </w:p>
    </w:sdtContent>
  </w:sdt>
  <w:p w14:paraId="5D10CE4D" w14:textId="77777777" w:rsidR="0012150E" w:rsidRPr="00A54EA2" w:rsidRDefault="0012150E" w:rsidP="00BC717A">
    <w:pPr>
      <w:pStyle w:val="Footer"/>
      <w:contextualSpacing/>
      <w:jc w:val="center"/>
      <w:rPr>
        <w:b/>
        <w:iCs/>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087F" w14:textId="77777777" w:rsidR="003478C2" w:rsidRPr="00387FE2" w:rsidRDefault="00641FBC" w:rsidP="006F2BF1">
    <w:pPr>
      <w:pStyle w:val="Footer"/>
      <w:ind w:right="-1440"/>
      <w:rPr>
        <w:i/>
        <w:iCs/>
        <w:szCs w:val="20"/>
      </w:rPr>
    </w:pPr>
    <w:r>
      <w:rPr>
        <w:i/>
        <w:iCs/>
        <w:noProof/>
        <w:szCs w:val="20"/>
      </w:rPr>
      <w:drawing>
        <wp:anchor distT="0" distB="0" distL="114300" distR="114300" simplePos="0" relativeHeight="251677696" behindDoc="0" locked="0" layoutInCell="1" allowOverlap="1" wp14:anchorId="5A67075D" wp14:editId="3D924EDB">
          <wp:simplePos x="0" y="0"/>
          <wp:positionH relativeFrom="column">
            <wp:posOffset>-906585</wp:posOffset>
          </wp:positionH>
          <wp:positionV relativeFrom="paragraph">
            <wp:posOffset>266993</wp:posOffset>
          </wp:positionV>
          <wp:extent cx="7538827" cy="4054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8109249" cy="4361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D0A32" w14:textId="77777777" w:rsidR="00EA3DE0" w:rsidRDefault="00EA3DE0" w:rsidP="00B23685">
      <w:r>
        <w:separator/>
      </w:r>
    </w:p>
  </w:footnote>
  <w:footnote w:type="continuationSeparator" w:id="0">
    <w:p w14:paraId="6456E5DB" w14:textId="77777777" w:rsidR="00EA3DE0" w:rsidRDefault="00EA3DE0" w:rsidP="00B2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C1DE" w14:textId="77777777" w:rsidR="002253F2" w:rsidRDefault="00815469">
    <w:pPr>
      <w:pStyle w:val="Header"/>
    </w:pPr>
    <w:r>
      <w:rPr>
        <w:noProof/>
      </w:rPr>
      <w:drawing>
        <wp:anchor distT="0" distB="0" distL="114300" distR="114300" simplePos="0" relativeHeight="251672576" behindDoc="1" locked="0" layoutInCell="1" allowOverlap="0" wp14:anchorId="3C2E3B1B" wp14:editId="549E5D1D">
          <wp:simplePos x="0" y="0"/>
          <wp:positionH relativeFrom="column">
            <wp:posOffset>-891540</wp:posOffset>
          </wp:positionH>
          <wp:positionV relativeFrom="page">
            <wp:posOffset>281305</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EB5"/>
    <w:multiLevelType w:val="hybridMultilevel"/>
    <w:tmpl w:val="CFD48C84"/>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 w15:restartNumberingAfterBreak="0">
    <w:nsid w:val="03923565"/>
    <w:multiLevelType w:val="hybridMultilevel"/>
    <w:tmpl w:val="4376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D0156"/>
    <w:multiLevelType w:val="hybridMultilevel"/>
    <w:tmpl w:val="DE1EC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1E6"/>
    <w:multiLevelType w:val="hybridMultilevel"/>
    <w:tmpl w:val="3A50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70AAA"/>
    <w:multiLevelType w:val="hybridMultilevel"/>
    <w:tmpl w:val="A462E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72B2C"/>
    <w:multiLevelType w:val="hybridMultilevel"/>
    <w:tmpl w:val="D05E5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8E1FA3"/>
    <w:multiLevelType w:val="multilevel"/>
    <w:tmpl w:val="AB7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64329"/>
    <w:multiLevelType w:val="hybridMultilevel"/>
    <w:tmpl w:val="881C21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0854FF"/>
    <w:multiLevelType w:val="hybridMultilevel"/>
    <w:tmpl w:val="1BB0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16E83"/>
    <w:multiLevelType w:val="hybridMultilevel"/>
    <w:tmpl w:val="CD16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1679E"/>
    <w:multiLevelType w:val="hybridMultilevel"/>
    <w:tmpl w:val="1042200E"/>
    <w:lvl w:ilvl="0" w:tplc="319EDAF2">
      <w:numFmt w:val="bullet"/>
      <w:lvlText w:val=""/>
      <w:lvlJc w:val="left"/>
      <w:pPr>
        <w:ind w:left="360" w:hanging="360"/>
      </w:pPr>
      <w:rPr>
        <w:rFonts w:ascii="Symbol" w:eastAsia="Calibri" w:hAnsi="Symbol" w:cs="Wingdings"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AF3732"/>
    <w:multiLevelType w:val="hybridMultilevel"/>
    <w:tmpl w:val="35A6741C"/>
    <w:lvl w:ilvl="0" w:tplc="3064D4CC">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27ED5"/>
    <w:multiLevelType w:val="hybridMultilevel"/>
    <w:tmpl w:val="25D83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C4046E"/>
    <w:multiLevelType w:val="hybridMultilevel"/>
    <w:tmpl w:val="5AF61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93157"/>
    <w:multiLevelType w:val="hybridMultilevel"/>
    <w:tmpl w:val="3DBE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4B3458"/>
    <w:multiLevelType w:val="hybridMultilevel"/>
    <w:tmpl w:val="94643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341DFD"/>
    <w:multiLevelType w:val="hybridMultilevel"/>
    <w:tmpl w:val="E2B6E116"/>
    <w:lvl w:ilvl="0" w:tplc="A912AEC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6552F"/>
    <w:multiLevelType w:val="hybridMultilevel"/>
    <w:tmpl w:val="E9B081F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22F3932"/>
    <w:multiLevelType w:val="hybridMultilevel"/>
    <w:tmpl w:val="EA2E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3F2B3A"/>
    <w:multiLevelType w:val="hybridMultilevel"/>
    <w:tmpl w:val="1BF6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B13BB"/>
    <w:multiLevelType w:val="hybridMultilevel"/>
    <w:tmpl w:val="5748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1392B"/>
    <w:multiLevelType w:val="hybridMultilevel"/>
    <w:tmpl w:val="009A6848"/>
    <w:lvl w:ilvl="0" w:tplc="9D02F7DA">
      <w:start w:val="12"/>
      <w:numFmt w:val="bullet"/>
      <w:lvlText w:val=""/>
      <w:lvlJc w:val="left"/>
      <w:pPr>
        <w:ind w:left="360" w:hanging="360"/>
      </w:pPr>
      <w:rPr>
        <w:rFonts w:ascii="Symbol" w:eastAsia="Calibr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F21C79"/>
    <w:multiLevelType w:val="hybridMultilevel"/>
    <w:tmpl w:val="27184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A31A73"/>
    <w:multiLevelType w:val="hybridMultilevel"/>
    <w:tmpl w:val="D0F2561A"/>
    <w:lvl w:ilvl="0" w:tplc="737AA726">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90949">
    <w:abstractNumId w:val="3"/>
  </w:num>
  <w:num w:numId="2" w16cid:durableId="5329563">
    <w:abstractNumId w:val="19"/>
  </w:num>
  <w:num w:numId="3" w16cid:durableId="1678338595">
    <w:abstractNumId w:val="20"/>
  </w:num>
  <w:num w:numId="4" w16cid:durableId="264309648">
    <w:abstractNumId w:val="16"/>
  </w:num>
  <w:num w:numId="5" w16cid:durableId="1558971516">
    <w:abstractNumId w:val="16"/>
  </w:num>
  <w:num w:numId="6" w16cid:durableId="1350639414">
    <w:abstractNumId w:val="8"/>
  </w:num>
  <w:num w:numId="7" w16cid:durableId="1679504710">
    <w:abstractNumId w:val="9"/>
  </w:num>
  <w:num w:numId="8" w16cid:durableId="1841388954">
    <w:abstractNumId w:val="21"/>
  </w:num>
  <w:num w:numId="9" w16cid:durableId="1195970233">
    <w:abstractNumId w:val="10"/>
  </w:num>
  <w:num w:numId="10" w16cid:durableId="843739764">
    <w:abstractNumId w:val="12"/>
  </w:num>
  <w:num w:numId="11" w16cid:durableId="1848863905">
    <w:abstractNumId w:val="15"/>
  </w:num>
  <w:num w:numId="12" w16cid:durableId="28722613">
    <w:abstractNumId w:val="14"/>
  </w:num>
  <w:num w:numId="13" w16cid:durableId="443303473">
    <w:abstractNumId w:val="18"/>
  </w:num>
  <w:num w:numId="14" w16cid:durableId="547768868">
    <w:abstractNumId w:val="2"/>
  </w:num>
  <w:num w:numId="15" w16cid:durableId="980571801">
    <w:abstractNumId w:val="13"/>
  </w:num>
  <w:num w:numId="16" w16cid:durableId="903756047">
    <w:abstractNumId w:val="1"/>
  </w:num>
  <w:num w:numId="17" w16cid:durableId="1068308114">
    <w:abstractNumId w:val="4"/>
  </w:num>
  <w:num w:numId="18" w16cid:durableId="269436709">
    <w:abstractNumId w:val="5"/>
  </w:num>
  <w:num w:numId="19" w16cid:durableId="2024898151">
    <w:abstractNumId w:val="11"/>
  </w:num>
  <w:num w:numId="20" w16cid:durableId="548542401">
    <w:abstractNumId w:val="23"/>
  </w:num>
  <w:num w:numId="21" w16cid:durableId="2066681739">
    <w:abstractNumId w:val="22"/>
  </w:num>
  <w:num w:numId="22" w16cid:durableId="329678722">
    <w:abstractNumId w:val="0"/>
  </w:num>
  <w:num w:numId="23" w16cid:durableId="217669781">
    <w:abstractNumId w:val="7"/>
  </w:num>
  <w:num w:numId="24" w16cid:durableId="854687341">
    <w:abstractNumId w:val="17"/>
  </w:num>
  <w:num w:numId="25" w16cid:durableId="1582254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activeWritingStyle w:appName="MSWord" w:lang="en-US" w:vendorID="64" w:dllVersion="6" w:nlCheck="1" w:checkStyle="0"/>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76"/>
    <w:rsid w:val="00005C59"/>
    <w:rsid w:val="00006C78"/>
    <w:rsid w:val="00021328"/>
    <w:rsid w:val="00042506"/>
    <w:rsid w:val="00053E88"/>
    <w:rsid w:val="00055D4C"/>
    <w:rsid w:val="00074C39"/>
    <w:rsid w:val="00085F54"/>
    <w:rsid w:val="00091F9D"/>
    <w:rsid w:val="000A4227"/>
    <w:rsid w:val="000B342E"/>
    <w:rsid w:val="000C020F"/>
    <w:rsid w:val="000D147A"/>
    <w:rsid w:val="000E1550"/>
    <w:rsid w:val="000E2FA2"/>
    <w:rsid w:val="000E6E88"/>
    <w:rsid w:val="000F6C61"/>
    <w:rsid w:val="00101782"/>
    <w:rsid w:val="00103163"/>
    <w:rsid w:val="001032A1"/>
    <w:rsid w:val="00115EC7"/>
    <w:rsid w:val="00120D49"/>
    <w:rsid w:val="0012150E"/>
    <w:rsid w:val="00130CB0"/>
    <w:rsid w:val="0013490A"/>
    <w:rsid w:val="00151531"/>
    <w:rsid w:val="00154835"/>
    <w:rsid w:val="00163466"/>
    <w:rsid w:val="00166AF3"/>
    <w:rsid w:val="00170D0D"/>
    <w:rsid w:val="00171E52"/>
    <w:rsid w:val="001727B6"/>
    <w:rsid w:val="00173FBA"/>
    <w:rsid w:val="001761D6"/>
    <w:rsid w:val="00180320"/>
    <w:rsid w:val="0018143D"/>
    <w:rsid w:val="001860C9"/>
    <w:rsid w:val="00194523"/>
    <w:rsid w:val="001A0595"/>
    <w:rsid w:val="001A0619"/>
    <w:rsid w:val="001B4D3C"/>
    <w:rsid w:val="001C2D79"/>
    <w:rsid w:val="001E1A76"/>
    <w:rsid w:val="001E265A"/>
    <w:rsid w:val="001F4905"/>
    <w:rsid w:val="00201E1B"/>
    <w:rsid w:val="002055EC"/>
    <w:rsid w:val="002131B3"/>
    <w:rsid w:val="00216CD1"/>
    <w:rsid w:val="002253F2"/>
    <w:rsid w:val="0023358B"/>
    <w:rsid w:val="00234C09"/>
    <w:rsid w:val="00242DE3"/>
    <w:rsid w:val="00260D80"/>
    <w:rsid w:val="00261758"/>
    <w:rsid w:val="0026784C"/>
    <w:rsid w:val="00270F28"/>
    <w:rsid w:val="0027212B"/>
    <w:rsid w:val="0027378D"/>
    <w:rsid w:val="00277D49"/>
    <w:rsid w:val="00282504"/>
    <w:rsid w:val="00293E77"/>
    <w:rsid w:val="00293EEA"/>
    <w:rsid w:val="002950E2"/>
    <w:rsid w:val="00297756"/>
    <w:rsid w:val="002A4A6B"/>
    <w:rsid w:val="002A7381"/>
    <w:rsid w:val="002C292D"/>
    <w:rsid w:val="002C3CD1"/>
    <w:rsid w:val="002C52E5"/>
    <w:rsid w:val="002C76EC"/>
    <w:rsid w:val="002D5B08"/>
    <w:rsid w:val="002D5E68"/>
    <w:rsid w:val="002E2AE7"/>
    <w:rsid w:val="002F0D8D"/>
    <w:rsid w:val="002F3E71"/>
    <w:rsid w:val="00310833"/>
    <w:rsid w:val="003164B6"/>
    <w:rsid w:val="00326167"/>
    <w:rsid w:val="00341D45"/>
    <w:rsid w:val="003478C2"/>
    <w:rsid w:val="00364D47"/>
    <w:rsid w:val="00387FE2"/>
    <w:rsid w:val="0039043E"/>
    <w:rsid w:val="00395044"/>
    <w:rsid w:val="00396EA0"/>
    <w:rsid w:val="003B1331"/>
    <w:rsid w:val="003D03D0"/>
    <w:rsid w:val="003D0A31"/>
    <w:rsid w:val="003F04CE"/>
    <w:rsid w:val="003F0C90"/>
    <w:rsid w:val="003F295F"/>
    <w:rsid w:val="0040133E"/>
    <w:rsid w:val="00410C51"/>
    <w:rsid w:val="00420D61"/>
    <w:rsid w:val="00422033"/>
    <w:rsid w:val="00424615"/>
    <w:rsid w:val="00426F81"/>
    <w:rsid w:val="004310D3"/>
    <w:rsid w:val="004434CC"/>
    <w:rsid w:val="00444FB5"/>
    <w:rsid w:val="00455B7C"/>
    <w:rsid w:val="00456572"/>
    <w:rsid w:val="004616F5"/>
    <w:rsid w:val="0046518D"/>
    <w:rsid w:val="0047108B"/>
    <w:rsid w:val="004746E8"/>
    <w:rsid w:val="004767AF"/>
    <w:rsid w:val="0049560A"/>
    <w:rsid w:val="004B4E26"/>
    <w:rsid w:val="004C4434"/>
    <w:rsid w:val="004D3110"/>
    <w:rsid w:val="004E6388"/>
    <w:rsid w:val="004E746A"/>
    <w:rsid w:val="004F161E"/>
    <w:rsid w:val="004F33B8"/>
    <w:rsid w:val="00514783"/>
    <w:rsid w:val="00516E14"/>
    <w:rsid w:val="005213A8"/>
    <w:rsid w:val="00522B6C"/>
    <w:rsid w:val="00526CA7"/>
    <w:rsid w:val="0053041E"/>
    <w:rsid w:val="00532845"/>
    <w:rsid w:val="00537B0D"/>
    <w:rsid w:val="00545633"/>
    <w:rsid w:val="00546DAA"/>
    <w:rsid w:val="005569E8"/>
    <w:rsid w:val="00557FDE"/>
    <w:rsid w:val="00565E3F"/>
    <w:rsid w:val="005830EF"/>
    <w:rsid w:val="00594D3F"/>
    <w:rsid w:val="005B00FB"/>
    <w:rsid w:val="005B0E98"/>
    <w:rsid w:val="005B5C6B"/>
    <w:rsid w:val="005B7F6A"/>
    <w:rsid w:val="005C3DD2"/>
    <w:rsid w:val="005C6091"/>
    <w:rsid w:val="005D2981"/>
    <w:rsid w:val="005D7F86"/>
    <w:rsid w:val="005F78F5"/>
    <w:rsid w:val="00603A23"/>
    <w:rsid w:val="00641FBC"/>
    <w:rsid w:val="006441E0"/>
    <w:rsid w:val="00644362"/>
    <w:rsid w:val="00645BBD"/>
    <w:rsid w:val="00652510"/>
    <w:rsid w:val="006559C5"/>
    <w:rsid w:val="00656BBF"/>
    <w:rsid w:val="00657E0F"/>
    <w:rsid w:val="006601C9"/>
    <w:rsid w:val="00674E04"/>
    <w:rsid w:val="00681BB6"/>
    <w:rsid w:val="00696193"/>
    <w:rsid w:val="006A4E73"/>
    <w:rsid w:val="006A69A8"/>
    <w:rsid w:val="006B6B9A"/>
    <w:rsid w:val="006C0CEE"/>
    <w:rsid w:val="006C119D"/>
    <w:rsid w:val="006C3174"/>
    <w:rsid w:val="006D1696"/>
    <w:rsid w:val="006D1EA3"/>
    <w:rsid w:val="006D7F07"/>
    <w:rsid w:val="006E54A3"/>
    <w:rsid w:val="006E57A2"/>
    <w:rsid w:val="006E7523"/>
    <w:rsid w:val="006F2BF1"/>
    <w:rsid w:val="006F6411"/>
    <w:rsid w:val="00712F2E"/>
    <w:rsid w:val="00717060"/>
    <w:rsid w:val="00747C81"/>
    <w:rsid w:val="00747F31"/>
    <w:rsid w:val="007604EF"/>
    <w:rsid w:val="00776A95"/>
    <w:rsid w:val="00776FFB"/>
    <w:rsid w:val="007816B0"/>
    <w:rsid w:val="00787A49"/>
    <w:rsid w:val="00792D4D"/>
    <w:rsid w:val="00796E6E"/>
    <w:rsid w:val="007A7422"/>
    <w:rsid w:val="007B2A9E"/>
    <w:rsid w:val="007B2B86"/>
    <w:rsid w:val="007E39E3"/>
    <w:rsid w:val="007E749C"/>
    <w:rsid w:val="007F0B2D"/>
    <w:rsid w:val="00800CE4"/>
    <w:rsid w:val="00815469"/>
    <w:rsid w:val="008233A9"/>
    <w:rsid w:val="00825BB5"/>
    <w:rsid w:val="00830258"/>
    <w:rsid w:val="0083462B"/>
    <w:rsid w:val="008375D1"/>
    <w:rsid w:val="0085052F"/>
    <w:rsid w:val="00851AA0"/>
    <w:rsid w:val="00861A0E"/>
    <w:rsid w:val="00890085"/>
    <w:rsid w:val="00891249"/>
    <w:rsid w:val="00894AA8"/>
    <w:rsid w:val="0089575E"/>
    <w:rsid w:val="008963F6"/>
    <w:rsid w:val="008A03A7"/>
    <w:rsid w:val="008A5D53"/>
    <w:rsid w:val="008C2589"/>
    <w:rsid w:val="008C2F94"/>
    <w:rsid w:val="008C5446"/>
    <w:rsid w:val="008D0CE4"/>
    <w:rsid w:val="008E5CE0"/>
    <w:rsid w:val="008F0347"/>
    <w:rsid w:val="008F034D"/>
    <w:rsid w:val="00901681"/>
    <w:rsid w:val="00903312"/>
    <w:rsid w:val="0091602E"/>
    <w:rsid w:val="00916AF7"/>
    <w:rsid w:val="0092401E"/>
    <w:rsid w:val="009331FE"/>
    <w:rsid w:val="00942268"/>
    <w:rsid w:val="0094529F"/>
    <w:rsid w:val="0094588F"/>
    <w:rsid w:val="00950A72"/>
    <w:rsid w:val="00951440"/>
    <w:rsid w:val="00961404"/>
    <w:rsid w:val="0096207C"/>
    <w:rsid w:val="00962429"/>
    <w:rsid w:val="00970A59"/>
    <w:rsid w:val="009A62FE"/>
    <w:rsid w:val="009B30F3"/>
    <w:rsid w:val="009C0728"/>
    <w:rsid w:val="009C3E5E"/>
    <w:rsid w:val="009D50C1"/>
    <w:rsid w:val="009D7544"/>
    <w:rsid w:val="009F06F9"/>
    <w:rsid w:val="009F7774"/>
    <w:rsid w:val="00A00892"/>
    <w:rsid w:val="00A24F1D"/>
    <w:rsid w:val="00A252D7"/>
    <w:rsid w:val="00A3759A"/>
    <w:rsid w:val="00A42559"/>
    <w:rsid w:val="00A53133"/>
    <w:rsid w:val="00A54EA2"/>
    <w:rsid w:val="00A70673"/>
    <w:rsid w:val="00A75596"/>
    <w:rsid w:val="00A863F7"/>
    <w:rsid w:val="00A92A4F"/>
    <w:rsid w:val="00AA5250"/>
    <w:rsid w:val="00AB5B2A"/>
    <w:rsid w:val="00AB7E50"/>
    <w:rsid w:val="00AC7EE8"/>
    <w:rsid w:val="00AD55D1"/>
    <w:rsid w:val="00AD65D4"/>
    <w:rsid w:val="00AD7BE0"/>
    <w:rsid w:val="00AE1E85"/>
    <w:rsid w:val="00AF0339"/>
    <w:rsid w:val="00AF4C57"/>
    <w:rsid w:val="00AF694C"/>
    <w:rsid w:val="00B00DCD"/>
    <w:rsid w:val="00B0183C"/>
    <w:rsid w:val="00B1399F"/>
    <w:rsid w:val="00B13DD9"/>
    <w:rsid w:val="00B17115"/>
    <w:rsid w:val="00B17ABE"/>
    <w:rsid w:val="00B21511"/>
    <w:rsid w:val="00B23685"/>
    <w:rsid w:val="00B30D83"/>
    <w:rsid w:val="00B41989"/>
    <w:rsid w:val="00B469A2"/>
    <w:rsid w:val="00B523EF"/>
    <w:rsid w:val="00B54C80"/>
    <w:rsid w:val="00B650CD"/>
    <w:rsid w:val="00B87C5D"/>
    <w:rsid w:val="00B91798"/>
    <w:rsid w:val="00BA07CD"/>
    <w:rsid w:val="00BA3898"/>
    <w:rsid w:val="00BA53F1"/>
    <w:rsid w:val="00BA63F9"/>
    <w:rsid w:val="00BB28A3"/>
    <w:rsid w:val="00BC259F"/>
    <w:rsid w:val="00BC36FE"/>
    <w:rsid w:val="00BC717A"/>
    <w:rsid w:val="00BD52C6"/>
    <w:rsid w:val="00BE69C2"/>
    <w:rsid w:val="00BF1E53"/>
    <w:rsid w:val="00C056F7"/>
    <w:rsid w:val="00C11F9E"/>
    <w:rsid w:val="00C3054D"/>
    <w:rsid w:val="00C31C55"/>
    <w:rsid w:val="00C359B8"/>
    <w:rsid w:val="00C37F18"/>
    <w:rsid w:val="00C43EBE"/>
    <w:rsid w:val="00C50367"/>
    <w:rsid w:val="00C57EF1"/>
    <w:rsid w:val="00C719FB"/>
    <w:rsid w:val="00C72BB5"/>
    <w:rsid w:val="00C92E35"/>
    <w:rsid w:val="00C93BAF"/>
    <w:rsid w:val="00C95081"/>
    <w:rsid w:val="00CB03C1"/>
    <w:rsid w:val="00CB3302"/>
    <w:rsid w:val="00CB4511"/>
    <w:rsid w:val="00CC471E"/>
    <w:rsid w:val="00CC516C"/>
    <w:rsid w:val="00CC5FC0"/>
    <w:rsid w:val="00CD73B0"/>
    <w:rsid w:val="00CE1EAC"/>
    <w:rsid w:val="00D10443"/>
    <w:rsid w:val="00D119B0"/>
    <w:rsid w:val="00D16C11"/>
    <w:rsid w:val="00D321B1"/>
    <w:rsid w:val="00D72F44"/>
    <w:rsid w:val="00D83A13"/>
    <w:rsid w:val="00D862E4"/>
    <w:rsid w:val="00D93B6C"/>
    <w:rsid w:val="00D93CE2"/>
    <w:rsid w:val="00D961F9"/>
    <w:rsid w:val="00DB544D"/>
    <w:rsid w:val="00DC135E"/>
    <w:rsid w:val="00DD191C"/>
    <w:rsid w:val="00DD1D24"/>
    <w:rsid w:val="00DD626D"/>
    <w:rsid w:val="00DF34DE"/>
    <w:rsid w:val="00DF5EDC"/>
    <w:rsid w:val="00E11F77"/>
    <w:rsid w:val="00E46319"/>
    <w:rsid w:val="00E60B5A"/>
    <w:rsid w:val="00E74CCD"/>
    <w:rsid w:val="00E87B2C"/>
    <w:rsid w:val="00E9167B"/>
    <w:rsid w:val="00E977FE"/>
    <w:rsid w:val="00EA3DE0"/>
    <w:rsid w:val="00EB2F7E"/>
    <w:rsid w:val="00EB722A"/>
    <w:rsid w:val="00EC1BA9"/>
    <w:rsid w:val="00ED32F8"/>
    <w:rsid w:val="00EE234B"/>
    <w:rsid w:val="00EE69A8"/>
    <w:rsid w:val="00F00043"/>
    <w:rsid w:val="00F02480"/>
    <w:rsid w:val="00F069BF"/>
    <w:rsid w:val="00F06ECF"/>
    <w:rsid w:val="00F232F4"/>
    <w:rsid w:val="00F51E5F"/>
    <w:rsid w:val="00F5298C"/>
    <w:rsid w:val="00F54ED7"/>
    <w:rsid w:val="00F67C0F"/>
    <w:rsid w:val="00F75B99"/>
    <w:rsid w:val="00F76D26"/>
    <w:rsid w:val="00F8648C"/>
    <w:rsid w:val="00F91BC0"/>
    <w:rsid w:val="00FB3CC0"/>
    <w:rsid w:val="00FB4BA6"/>
    <w:rsid w:val="00FB6732"/>
    <w:rsid w:val="00FC1641"/>
    <w:rsid w:val="00FE32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6544EB"/>
  <w14:defaultImageDpi w14:val="330"/>
  <w15:docId w15:val="{1B96DC3A-B865-4B87-AEC0-21252689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0E"/>
    <w:pPr>
      <w:spacing w:before="120" w:line="276" w:lineRule="auto"/>
      <w:jc w:val="both"/>
    </w:pPr>
    <w:rPr>
      <w:rFonts w:ascii="Arial" w:eastAsia="Times New Roman" w:hAnsi="Arial" w:cs="Times New Roman"/>
      <w:sz w:val="20"/>
    </w:rPr>
  </w:style>
  <w:style w:type="paragraph" w:styleId="Heading1">
    <w:name w:val="heading 1"/>
    <w:basedOn w:val="Normal"/>
    <w:next w:val="Normal"/>
    <w:link w:val="Heading1Char"/>
    <w:uiPriority w:val="9"/>
    <w:qFormat/>
    <w:rsid w:val="0012150E"/>
    <w:pPr>
      <w:keepNext/>
      <w:keepLines/>
      <w:spacing w:before="240"/>
      <w:outlineLvl w:val="0"/>
    </w:pPr>
    <w:rPr>
      <w:rFonts w:eastAsiaTheme="majorEastAsia" w:cs="Cordia New (Headings CS)"/>
      <w:b/>
      <w:bCs/>
      <w:caps/>
      <w:color w:val="2D296A" w:themeColor="text2"/>
      <w:sz w:val="32"/>
      <w:szCs w:val="32"/>
    </w:rPr>
  </w:style>
  <w:style w:type="paragraph" w:styleId="Heading2">
    <w:name w:val="heading 2"/>
    <w:basedOn w:val="Normal"/>
    <w:next w:val="Normal"/>
    <w:link w:val="Heading2Char"/>
    <w:uiPriority w:val="9"/>
    <w:unhideWhenUsed/>
    <w:qFormat/>
    <w:rsid w:val="0012150E"/>
    <w:pPr>
      <w:keepNext/>
      <w:keepLines/>
      <w:outlineLvl w:val="1"/>
    </w:pPr>
    <w:rPr>
      <w:rFonts w:eastAsiaTheme="majorEastAsia" w:cstheme="majorBidi"/>
      <w:b/>
      <w:bCs/>
      <w:color w:val="ED5124" w:themeColor="accent1"/>
      <w:sz w:val="28"/>
      <w:szCs w:val="26"/>
    </w:rPr>
  </w:style>
  <w:style w:type="paragraph" w:styleId="Heading3">
    <w:name w:val="heading 3"/>
    <w:basedOn w:val="Normal"/>
    <w:next w:val="Normal"/>
    <w:link w:val="Heading3Char"/>
    <w:uiPriority w:val="9"/>
    <w:unhideWhenUsed/>
    <w:qFormat/>
    <w:rsid w:val="00310833"/>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0833"/>
    <w:pPr>
      <w:pBdr>
        <w:bottom w:val="single" w:sz="8" w:space="4" w:color="ED5124"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10833"/>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12150E"/>
    <w:rPr>
      <w:rFonts w:ascii="Arial" w:eastAsiaTheme="majorEastAsia" w:hAnsi="Arial" w:cs="Cordia New (Headings CS)"/>
      <w:b/>
      <w:bCs/>
      <w:caps/>
      <w:color w:val="2D296A" w:themeColor="text2"/>
      <w:sz w:val="32"/>
      <w:szCs w:val="32"/>
    </w:rPr>
  </w:style>
  <w:style w:type="character" w:customStyle="1" w:styleId="Heading2Char">
    <w:name w:val="Heading 2 Char"/>
    <w:basedOn w:val="DefaultParagraphFont"/>
    <w:link w:val="Heading2"/>
    <w:uiPriority w:val="9"/>
    <w:rsid w:val="0012150E"/>
    <w:rPr>
      <w:rFonts w:ascii="Arial" w:eastAsiaTheme="majorEastAsia" w:hAnsi="Arial" w:cstheme="majorBidi"/>
      <w:b/>
      <w:bCs/>
      <w:color w:val="ED5124" w:themeColor="accent1"/>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ED5124"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ED5124" w:themeColor="accent1"/>
      <w:spacing w:val="15"/>
    </w:rPr>
  </w:style>
  <w:style w:type="character" w:styleId="SubtleEmphasis">
    <w:name w:val="Subtle Emphasis"/>
    <w:aliases w:val="Reference Source"/>
    <w:basedOn w:val="DefaultParagraphFont"/>
    <w:uiPriority w:val="19"/>
    <w:qFormat/>
    <w:rsid w:val="002E2AE7"/>
    <w:rPr>
      <w:rFonts w:ascii="Arial" w:hAnsi="Arial"/>
      <w:i w:val="0"/>
      <w:iCs/>
      <w:color w:val="auto"/>
      <w:sz w:val="18"/>
    </w:rPr>
  </w:style>
  <w:style w:type="paragraph" w:styleId="ListParagraph">
    <w:name w:val="List Paragraph"/>
    <w:aliases w:val="Bullet List"/>
    <w:basedOn w:val="Normal"/>
    <w:uiPriority w:val="34"/>
    <w:qFormat/>
    <w:rsid w:val="002D5E68"/>
    <w:pPr>
      <w:numPr>
        <w:numId w:val="5"/>
      </w:numPr>
      <w:ind w:left="714" w:hanging="357"/>
      <w:contextualSpacing/>
    </w:pPr>
    <w:rPr>
      <w:rFonts w:eastAsiaTheme="minorEastAsia" w:cstheme="minorBidi"/>
    </w:rPr>
  </w:style>
  <w:style w:type="character" w:styleId="Emphasis">
    <w:name w:val="Emphasis"/>
    <w:basedOn w:val="DefaultParagraphFont"/>
    <w:uiPriority w:val="20"/>
    <w:qFormat/>
    <w:rsid w:val="002E2AE7"/>
    <w:rPr>
      <w:rFonts w:ascii="Arial" w:hAnsi="Arial"/>
      <w:i/>
      <w:iCs/>
    </w:rPr>
  </w:style>
  <w:style w:type="character" w:customStyle="1" w:styleId="Heading3Char">
    <w:name w:val="Heading 3 Char"/>
    <w:basedOn w:val="DefaultParagraphFont"/>
    <w:link w:val="Heading3"/>
    <w:uiPriority w:val="9"/>
    <w:rsid w:val="00310833"/>
    <w:rPr>
      <w:rFonts w:ascii="Arial" w:eastAsiaTheme="majorEastAsia" w:hAnsi="Arial" w:cstheme="majorBidi"/>
      <w:b/>
      <w:bCs/>
    </w:rPr>
  </w:style>
  <w:style w:type="table" w:styleId="TableGrid">
    <w:name w:val="Table Grid"/>
    <w:basedOn w:val="TableNormal"/>
    <w:uiPriority w:val="59"/>
    <w:rsid w:val="006601C9"/>
    <w:rPr>
      <w:rFonts w:ascii="Arial" w:hAnsi="Arial"/>
    </w:rPr>
    <w:tblPr>
      <w:tblBorders>
        <w:top w:val="single" w:sz="4" w:space="0" w:color="2D296A" w:themeColor="text2"/>
        <w:left w:val="single" w:sz="4" w:space="0" w:color="2D296A" w:themeColor="text2"/>
        <w:bottom w:val="single" w:sz="4" w:space="0" w:color="2D296A" w:themeColor="text2"/>
        <w:right w:val="single" w:sz="4" w:space="0" w:color="2D296A" w:themeColor="text2"/>
        <w:insideH w:val="single" w:sz="4" w:space="0" w:color="2D296A" w:themeColor="text2"/>
        <w:insideV w:val="single" w:sz="4" w:space="0" w:color="2D296A" w:themeColor="text2"/>
      </w:tblBorders>
    </w:tblPr>
    <w:tblStylePr w:type="firstRow">
      <w:pPr>
        <w:jc w:val="center"/>
      </w:pPr>
      <w:rPr>
        <w:b/>
        <w:color w:val="FFFFFF" w:themeColor="background1"/>
      </w:rPr>
      <w:tblPr/>
      <w:tcPr>
        <w:shd w:val="clear" w:color="auto" w:fill="2D296A" w:themeFill="text2"/>
      </w:tcPr>
    </w:tblStylePr>
  </w:style>
  <w:style w:type="table" w:styleId="LightShading-Accent1">
    <w:name w:val="Light Shading Accent 1"/>
    <w:basedOn w:val="TableNormal"/>
    <w:uiPriority w:val="60"/>
    <w:rsid w:val="00B23685"/>
    <w:rPr>
      <w:rFonts w:ascii="Arial" w:hAnsi="Arial"/>
      <w:color w:val="BC360F" w:themeColor="accent1" w:themeShade="BF"/>
    </w:rPr>
    <w:tblPr>
      <w:tblStyleRowBandSize w:val="1"/>
      <w:tblStyleColBandSize w:val="1"/>
      <w:tblBorders>
        <w:top w:val="single" w:sz="8" w:space="0" w:color="ED5124" w:themeColor="accent1"/>
        <w:bottom w:val="single" w:sz="8" w:space="0" w:color="ED5124"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2D296A" w:themeFill="text2"/>
      </w:tcPr>
    </w:tblStylePr>
    <w:tblStylePr w:type="lastRow">
      <w:pPr>
        <w:spacing w:before="0" w:after="0" w:line="240" w:lineRule="auto"/>
      </w:pPr>
      <w:rPr>
        <w:b/>
        <w:bCs/>
      </w:rPr>
      <w:tblPr/>
      <w:tcPr>
        <w:tcBorders>
          <w:top w:val="single" w:sz="8" w:space="0" w:color="ED5124" w:themeColor="accent1"/>
          <w:left w:val="nil"/>
          <w:bottom w:val="single" w:sz="8" w:space="0" w:color="ED5124"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AD3C8" w:themeFill="accent1" w:themeFillTint="3F"/>
      </w:tcPr>
    </w:tblStylePr>
    <w:tblStylePr w:type="band1Horz">
      <w:tblPr/>
      <w:tcPr>
        <w:tcBorders>
          <w:left w:val="nil"/>
          <w:right w:val="nil"/>
          <w:insideH w:val="nil"/>
          <w:insideV w:val="nil"/>
        </w:tcBorders>
        <w:shd w:val="clear" w:color="auto" w:fill="FAD3C8"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ED5124" w:themeColor="accent1"/>
        <w:left w:val="single" w:sz="8" w:space="0" w:color="ED5124" w:themeColor="accent1"/>
        <w:bottom w:val="single" w:sz="8" w:space="0" w:color="ED5124" w:themeColor="accent1"/>
        <w:right w:val="single" w:sz="8" w:space="0" w:color="ED5124" w:themeColor="accent1"/>
      </w:tblBorders>
    </w:tblPr>
    <w:tblStylePr w:type="firstRow">
      <w:pPr>
        <w:spacing w:before="0" w:after="0" w:line="240" w:lineRule="auto"/>
      </w:pPr>
      <w:rPr>
        <w:b/>
        <w:bCs/>
        <w:color w:val="FFFFFF" w:themeColor="background1"/>
      </w:rPr>
      <w:tblPr/>
      <w:tcPr>
        <w:shd w:val="clear" w:color="auto" w:fill="ED5124" w:themeFill="accent1"/>
      </w:tcPr>
    </w:tblStylePr>
    <w:tblStylePr w:type="lastRow">
      <w:pPr>
        <w:spacing w:before="0" w:after="0" w:line="240" w:lineRule="auto"/>
      </w:pPr>
      <w:rPr>
        <w:b/>
        <w:bCs/>
      </w:rPr>
      <w:tblPr/>
      <w:tcPr>
        <w:tcBorders>
          <w:top w:val="double" w:sz="6" w:space="0" w:color="ED5124" w:themeColor="accent1"/>
          <w:left w:val="single" w:sz="8" w:space="0" w:color="ED5124" w:themeColor="accent1"/>
          <w:bottom w:val="single" w:sz="8" w:space="0" w:color="ED5124" w:themeColor="accent1"/>
          <w:right w:val="single" w:sz="8" w:space="0" w:color="ED5124" w:themeColor="accent1"/>
        </w:tcBorders>
      </w:tcPr>
    </w:tblStylePr>
    <w:tblStylePr w:type="firstCol">
      <w:rPr>
        <w:b/>
        <w:bCs/>
      </w:rPr>
    </w:tblStylePr>
    <w:tblStylePr w:type="lastCol">
      <w:rPr>
        <w:b/>
        <w:bCs/>
      </w:rPr>
    </w:tblStylePr>
    <w:tblStylePr w:type="band1Vert">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tblStylePr w:type="band1Horz">
      <w:tblPr/>
      <w:tcPr>
        <w:tcBorders>
          <w:top w:val="single" w:sz="8" w:space="0" w:color="ED5124" w:themeColor="accent1"/>
          <w:left w:val="single" w:sz="8" w:space="0" w:color="ED5124" w:themeColor="accent1"/>
          <w:bottom w:val="single" w:sz="8" w:space="0" w:color="ED5124" w:themeColor="accent1"/>
          <w:right w:val="single" w:sz="8" w:space="0" w:color="ED5124"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2D296A" w:themeColor="text2"/>
        <w:left w:val="single" w:sz="8" w:space="0" w:color="2D296A" w:themeColor="text2"/>
        <w:bottom w:val="single" w:sz="8" w:space="0" w:color="2D296A" w:themeColor="text2"/>
        <w:right w:val="single" w:sz="8" w:space="0" w:color="2D296A" w:themeColor="text2"/>
      </w:tblBorders>
    </w:tblPr>
    <w:tblStylePr w:type="firstRow">
      <w:pPr>
        <w:spacing w:before="0" w:after="0" w:line="240" w:lineRule="auto"/>
        <w:jc w:val="center"/>
      </w:pPr>
      <w:rPr>
        <w:b/>
        <w:bCs/>
        <w:color w:val="FFFFFF" w:themeColor="background1"/>
      </w:rPr>
      <w:tblPr/>
      <w:tcPr>
        <w:shd w:val="clear" w:color="auto" w:fill="2D296A" w:themeFill="text2"/>
      </w:tcPr>
    </w:tblStylePr>
    <w:tblStylePr w:type="lastRow">
      <w:pPr>
        <w:spacing w:before="0" w:after="0" w:line="240" w:lineRule="auto"/>
      </w:pPr>
      <w:rPr>
        <w:b/>
        <w:bCs/>
      </w:rPr>
      <w:tblPr/>
      <w:tcPr>
        <w:tcBorders>
          <w:top w:val="double" w:sz="6" w:space="0" w:color="4D4A9F" w:themeColor="accent2"/>
          <w:left w:val="single" w:sz="8" w:space="0" w:color="4D4A9F" w:themeColor="accent2"/>
          <w:bottom w:val="single" w:sz="8" w:space="0" w:color="4D4A9F" w:themeColor="accent2"/>
          <w:right w:val="single" w:sz="8" w:space="0" w:color="4D4A9F" w:themeColor="accent2"/>
        </w:tcBorders>
      </w:tcPr>
    </w:tblStylePr>
    <w:tblStylePr w:type="firstCol">
      <w:rPr>
        <w:b/>
        <w:bCs/>
      </w:rPr>
    </w:tblStylePr>
    <w:tblStylePr w:type="lastCol">
      <w:rPr>
        <w:b/>
        <w:bCs/>
      </w:rPr>
    </w:tblStylePr>
    <w:tblStylePr w:type="band1Vert">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tblStylePr w:type="band1Horz">
      <w:tblPr/>
      <w:tcPr>
        <w:tcBorders>
          <w:top w:val="single" w:sz="8" w:space="0" w:color="4D4A9F" w:themeColor="accent2"/>
          <w:left w:val="single" w:sz="8" w:space="0" w:color="4D4A9F" w:themeColor="accent2"/>
          <w:bottom w:val="single" w:sz="8" w:space="0" w:color="4D4A9F" w:themeColor="accent2"/>
          <w:right w:val="single" w:sz="8" w:space="0" w:color="4D4A9F"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E7F5FB" w:themeFill="accent6" w:themeFillTint="19"/>
    </w:tcPr>
    <w:tblStylePr w:type="firstRow">
      <w:rPr>
        <w:b/>
        <w:bCs/>
        <w:color w:val="FFFFFF" w:themeColor="background1"/>
      </w:rPr>
      <w:tblPr/>
      <w:tcPr>
        <w:tcBorders>
          <w:bottom w:val="single" w:sz="12" w:space="0" w:color="FFFFFF" w:themeColor="background1"/>
        </w:tcBorders>
        <w:shd w:val="clear" w:color="auto" w:fill="1C2B59" w:themeFill="accent5" w:themeFillShade="CC"/>
      </w:tcPr>
    </w:tblStylePr>
    <w:tblStylePr w:type="lastRow">
      <w:rPr>
        <w:b/>
        <w:bCs/>
        <w:color w:val="1C2B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6F6" w:themeFill="accent6" w:themeFillTint="3F"/>
      </w:tcPr>
    </w:tblStylePr>
    <w:tblStylePr w:type="band1Horz">
      <w:tblPr/>
      <w:tcPr>
        <w:shd w:val="clear" w:color="auto" w:fill="CEEAF8"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rPr>
      <w:rFonts w:eastAsiaTheme="minorEastAsia" w:cstheme="minorBidi"/>
    </w:r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B23685"/>
    <w:tblPr>
      <w:tblStyleRowBandSize w:val="1"/>
      <w:tblStyleColBandSize w:val="1"/>
      <w:tbl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single" w:sz="8" w:space="0" w:color="F17C5A" w:themeColor="accent1" w:themeTint="BF"/>
      </w:tblBorders>
    </w:tblPr>
    <w:tblStylePr w:type="firstRow">
      <w:pPr>
        <w:spacing w:before="0" w:after="0" w:line="240" w:lineRule="auto"/>
      </w:pPr>
      <w:rPr>
        <w:b/>
        <w:bCs/>
        <w:color w:val="FFFFFF" w:themeColor="background1"/>
      </w:rPr>
      <w:tblPr/>
      <w:tcPr>
        <w:tcBorders>
          <w:top w:val="single" w:sz="8"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shd w:val="clear" w:color="auto" w:fill="ED5124" w:themeFill="accent1"/>
      </w:tcPr>
    </w:tblStylePr>
    <w:tblStylePr w:type="lastRow">
      <w:pPr>
        <w:spacing w:before="0" w:after="0" w:line="240" w:lineRule="auto"/>
      </w:pPr>
      <w:rPr>
        <w:b/>
        <w:bCs/>
      </w:rPr>
      <w:tblPr/>
      <w:tcPr>
        <w:tcBorders>
          <w:top w:val="double" w:sz="6" w:space="0" w:color="F17C5A" w:themeColor="accent1" w:themeTint="BF"/>
          <w:left w:val="single" w:sz="8" w:space="0" w:color="F17C5A" w:themeColor="accent1" w:themeTint="BF"/>
          <w:bottom w:val="single" w:sz="8" w:space="0" w:color="F17C5A" w:themeColor="accent1" w:themeTint="BF"/>
          <w:right w:val="single" w:sz="8" w:space="0" w:color="F17C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3C8" w:themeFill="accent1" w:themeFillTint="3F"/>
      </w:tcPr>
    </w:tblStylePr>
    <w:tblStylePr w:type="band1Horz">
      <w:tblPr/>
      <w:tcPr>
        <w:tcBorders>
          <w:insideH w:val="nil"/>
          <w:insideV w:val="nil"/>
        </w:tcBorders>
        <w:shd w:val="clear" w:color="auto" w:fill="FAD3C8"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1D96D1" w:themeColor="accent6"/>
        <w:left w:val="single" w:sz="4" w:space="0" w:color="233770" w:themeColor="accent5"/>
        <w:bottom w:val="single" w:sz="4" w:space="0" w:color="233770" w:themeColor="accent5"/>
        <w:right w:val="single" w:sz="4" w:space="0" w:color="233770" w:themeColor="accent5"/>
        <w:insideH w:val="single" w:sz="4" w:space="0" w:color="FFFFFF" w:themeColor="background1"/>
        <w:insideV w:val="single" w:sz="4" w:space="0" w:color="FFFFFF" w:themeColor="background1"/>
      </w:tblBorders>
    </w:tblPr>
    <w:tcPr>
      <w:shd w:val="clear" w:color="auto" w:fill="E3E8F6" w:themeFill="accent5" w:themeFillTint="19"/>
    </w:tcPr>
    <w:tblStylePr w:type="firstRow">
      <w:rPr>
        <w:b/>
        <w:bCs/>
      </w:rPr>
      <w:tblPr/>
      <w:tcPr>
        <w:tcBorders>
          <w:top w:val="nil"/>
          <w:left w:val="nil"/>
          <w:bottom w:val="single" w:sz="24" w:space="0" w:color="1D96D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43" w:themeFill="accent5" w:themeFillShade="99"/>
      </w:tcPr>
    </w:tblStylePr>
    <w:tblStylePr w:type="firstCol">
      <w:rPr>
        <w:color w:val="FFFFFF" w:themeColor="background1"/>
      </w:rPr>
      <w:tblPr/>
      <w:tcPr>
        <w:tcBorders>
          <w:top w:val="nil"/>
          <w:left w:val="nil"/>
          <w:bottom w:val="nil"/>
          <w:right w:val="nil"/>
          <w:insideH w:val="single" w:sz="4" w:space="0" w:color="152043" w:themeColor="accent5" w:themeShade="99"/>
          <w:insideV w:val="nil"/>
        </w:tcBorders>
        <w:shd w:val="clear" w:color="auto" w:fill="152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52043" w:themeFill="accent5" w:themeFillShade="99"/>
      </w:tcPr>
    </w:tblStylePr>
    <w:tblStylePr w:type="band1Vert">
      <w:tblPr/>
      <w:tcPr>
        <w:shd w:val="clear" w:color="auto" w:fill="90A3DC" w:themeFill="accent5" w:themeFillTint="66"/>
      </w:tcPr>
    </w:tblStylePr>
    <w:tblStylePr w:type="band1Horz">
      <w:tblPr/>
      <w:tcPr>
        <w:shd w:val="clear" w:color="auto" w:fill="758DD4"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537B0D"/>
    <w:rPr>
      <w:color w:val="auto"/>
      <w:sz w:val="22"/>
    </w:rPr>
  </w:style>
  <w:style w:type="paragraph" w:styleId="BalloonText">
    <w:name w:val="Balloon Text"/>
    <w:basedOn w:val="Normal"/>
    <w:link w:val="BalloonTextChar"/>
    <w:uiPriority w:val="99"/>
    <w:semiHidden/>
    <w:unhideWhenUsed/>
    <w:rsid w:val="009C3E5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character" w:styleId="Hyperlink">
    <w:name w:val="Hyperlink"/>
    <w:uiPriority w:val="99"/>
    <w:unhideWhenUsed/>
    <w:rsid w:val="006E54A3"/>
    <w:rPr>
      <w:color w:val="0000FF"/>
      <w:u w:val="single"/>
    </w:rPr>
  </w:style>
  <w:style w:type="paragraph" w:styleId="FootnoteText">
    <w:name w:val="footnote text"/>
    <w:basedOn w:val="Normal"/>
    <w:link w:val="FootnoteTextChar"/>
    <w:uiPriority w:val="99"/>
    <w:semiHidden/>
    <w:unhideWhenUsed/>
    <w:rsid w:val="00CC516C"/>
    <w:pPr>
      <w:spacing w:line="240" w:lineRule="auto"/>
    </w:pPr>
    <w:rPr>
      <w:szCs w:val="20"/>
    </w:rPr>
  </w:style>
  <w:style w:type="character" w:customStyle="1" w:styleId="FootnoteTextChar">
    <w:name w:val="Footnote Text Char"/>
    <w:basedOn w:val="DefaultParagraphFont"/>
    <w:link w:val="FootnoteText"/>
    <w:uiPriority w:val="99"/>
    <w:semiHidden/>
    <w:rsid w:val="00CC516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C516C"/>
    <w:rPr>
      <w:vertAlign w:val="superscript"/>
    </w:rPr>
  </w:style>
  <w:style w:type="table" w:styleId="ListTable4-Accent6">
    <w:name w:val="List Table 4 Accent 6"/>
    <w:basedOn w:val="TableNormal"/>
    <w:uiPriority w:val="49"/>
    <w:rsid w:val="004767AF"/>
    <w:pPr>
      <w:contextualSpacing/>
    </w:pPr>
    <w:tblPr>
      <w:tblStyleRowBandSize w:val="1"/>
      <w:tblStyleColBandSize w:val="1"/>
      <w:tblBorders>
        <w:top w:val="single" w:sz="4" w:space="0" w:color="6FC2EB" w:themeColor="accent6" w:themeTint="99"/>
        <w:left w:val="single" w:sz="4" w:space="0" w:color="6FC2EB" w:themeColor="accent6" w:themeTint="99"/>
        <w:bottom w:val="single" w:sz="4" w:space="0" w:color="6FC2EB" w:themeColor="accent6" w:themeTint="99"/>
        <w:right w:val="single" w:sz="4" w:space="0" w:color="6FC2EB" w:themeColor="accent6" w:themeTint="99"/>
        <w:insideH w:val="single" w:sz="4" w:space="0" w:color="6FC2EB" w:themeColor="accent6" w:themeTint="99"/>
      </w:tblBorders>
    </w:tblPr>
    <w:tblStylePr w:type="firstRow">
      <w:rPr>
        <w:b/>
        <w:bCs/>
        <w:color w:val="FFFFFF" w:themeColor="background1"/>
      </w:rPr>
      <w:tblPr/>
      <w:tcPr>
        <w:tcBorders>
          <w:top w:val="single" w:sz="4" w:space="0" w:color="1D96D1" w:themeColor="accent6"/>
          <w:left w:val="single" w:sz="4" w:space="0" w:color="1D96D1" w:themeColor="accent6"/>
          <w:bottom w:val="single" w:sz="4" w:space="0" w:color="1D96D1" w:themeColor="accent6"/>
          <w:right w:val="single" w:sz="4" w:space="0" w:color="1D96D1" w:themeColor="accent6"/>
          <w:insideH w:val="nil"/>
        </w:tcBorders>
        <w:shd w:val="clear" w:color="auto" w:fill="1D96D1" w:themeFill="accent6"/>
      </w:tcPr>
    </w:tblStylePr>
    <w:tblStylePr w:type="lastRow">
      <w:rPr>
        <w:b/>
        <w:bCs/>
      </w:rPr>
      <w:tblPr/>
      <w:tcPr>
        <w:tcBorders>
          <w:top w:val="double" w:sz="4" w:space="0" w:color="6FC2EB" w:themeColor="accent6" w:themeTint="99"/>
        </w:tcBorders>
      </w:tcPr>
    </w:tblStylePr>
    <w:tblStylePr w:type="firstCol">
      <w:rPr>
        <w:b/>
        <w:bCs/>
      </w:rPr>
    </w:tblStylePr>
    <w:tblStylePr w:type="lastCol">
      <w:rPr>
        <w:b/>
        <w:bCs/>
      </w:rPr>
    </w:tblStylePr>
    <w:tblStylePr w:type="band1Vert">
      <w:tblPr/>
      <w:tcPr>
        <w:shd w:val="clear" w:color="auto" w:fill="CEEAF8" w:themeFill="accent6" w:themeFillTint="33"/>
      </w:tcPr>
    </w:tblStylePr>
    <w:tblStylePr w:type="band1Horz">
      <w:tblPr/>
      <w:tcPr>
        <w:shd w:val="clear" w:color="auto" w:fill="CEEAF8" w:themeFill="accent6" w:themeFillTint="33"/>
      </w:tcPr>
    </w:tblStylePr>
  </w:style>
  <w:style w:type="table" w:styleId="ListTable3-Accent6">
    <w:name w:val="List Table 3 Accent 6"/>
    <w:basedOn w:val="TableNormal"/>
    <w:uiPriority w:val="48"/>
    <w:rsid w:val="008233A9"/>
    <w:tblPr>
      <w:tblStyleRowBandSize w:val="1"/>
      <w:tblStyleColBandSize w:val="1"/>
      <w:tblBorders>
        <w:top w:val="single" w:sz="4" w:space="0" w:color="1D96D1" w:themeColor="accent6"/>
        <w:left w:val="single" w:sz="4" w:space="0" w:color="1D96D1" w:themeColor="accent6"/>
        <w:bottom w:val="single" w:sz="4" w:space="0" w:color="1D96D1" w:themeColor="accent6"/>
        <w:right w:val="single" w:sz="4" w:space="0" w:color="1D96D1" w:themeColor="accent6"/>
      </w:tblBorders>
    </w:tblPr>
    <w:tblStylePr w:type="firstRow">
      <w:rPr>
        <w:b/>
        <w:bCs/>
        <w:color w:val="FFFFFF" w:themeColor="background1"/>
      </w:rPr>
      <w:tblPr/>
      <w:tcPr>
        <w:shd w:val="clear" w:color="auto" w:fill="1D96D1" w:themeFill="accent6"/>
      </w:tcPr>
    </w:tblStylePr>
    <w:tblStylePr w:type="lastRow">
      <w:rPr>
        <w:b/>
        <w:bCs/>
      </w:rPr>
      <w:tblPr/>
      <w:tcPr>
        <w:tcBorders>
          <w:top w:val="double" w:sz="4" w:space="0" w:color="1D96D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96D1" w:themeColor="accent6"/>
          <w:right w:val="single" w:sz="4" w:space="0" w:color="1D96D1" w:themeColor="accent6"/>
        </w:tcBorders>
      </w:tcPr>
    </w:tblStylePr>
    <w:tblStylePr w:type="band1Horz">
      <w:tblPr/>
      <w:tcPr>
        <w:tcBorders>
          <w:top w:val="single" w:sz="4" w:space="0" w:color="1D96D1" w:themeColor="accent6"/>
          <w:bottom w:val="single" w:sz="4" w:space="0" w:color="1D96D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96D1" w:themeColor="accent6"/>
          <w:left w:val="nil"/>
        </w:tcBorders>
      </w:tcPr>
    </w:tblStylePr>
    <w:tblStylePr w:type="swCell">
      <w:tblPr/>
      <w:tcPr>
        <w:tcBorders>
          <w:top w:val="double" w:sz="4" w:space="0" w:color="1D96D1" w:themeColor="accent6"/>
          <w:right w:val="nil"/>
        </w:tcBorders>
      </w:tcPr>
    </w:tblStylePr>
  </w:style>
  <w:style w:type="character" w:styleId="UnresolvedMention">
    <w:name w:val="Unresolved Mention"/>
    <w:basedOn w:val="DefaultParagraphFont"/>
    <w:uiPriority w:val="99"/>
    <w:semiHidden/>
    <w:unhideWhenUsed/>
    <w:rsid w:val="00A53133"/>
    <w:rPr>
      <w:color w:val="808080"/>
      <w:shd w:val="clear" w:color="auto" w:fill="E6E6E6"/>
    </w:rPr>
  </w:style>
  <w:style w:type="character" w:styleId="FollowedHyperlink">
    <w:name w:val="FollowedHyperlink"/>
    <w:basedOn w:val="DefaultParagraphFont"/>
    <w:uiPriority w:val="99"/>
    <w:semiHidden/>
    <w:unhideWhenUsed/>
    <w:rsid w:val="00BC717A"/>
    <w:rPr>
      <w:color w:val="800080" w:themeColor="followedHyperlink"/>
      <w:u w:val="single"/>
    </w:rPr>
  </w:style>
  <w:style w:type="table" w:styleId="ListTable3-Accent3">
    <w:name w:val="List Table 3 Accent 3"/>
    <w:basedOn w:val="TableNormal"/>
    <w:uiPriority w:val="48"/>
    <w:rsid w:val="00894AA8"/>
    <w:tblPr>
      <w:tblStyleRowBandSize w:val="1"/>
      <w:tblStyleColBandSize w:val="1"/>
      <w:tblBorders>
        <w:top w:val="single" w:sz="4" w:space="0" w:color="F37121" w:themeColor="accent3"/>
        <w:left w:val="single" w:sz="4" w:space="0" w:color="F37121" w:themeColor="accent3"/>
        <w:bottom w:val="single" w:sz="4" w:space="0" w:color="F37121" w:themeColor="accent3"/>
        <w:right w:val="single" w:sz="4" w:space="0" w:color="F37121" w:themeColor="accent3"/>
      </w:tblBorders>
    </w:tblPr>
    <w:tblStylePr w:type="firstRow">
      <w:rPr>
        <w:b/>
        <w:bCs/>
        <w:color w:val="FFFFFF" w:themeColor="background1"/>
      </w:rPr>
      <w:tblPr/>
      <w:tcPr>
        <w:shd w:val="clear" w:color="auto" w:fill="F37121" w:themeFill="accent3"/>
      </w:tcPr>
    </w:tblStylePr>
    <w:tblStylePr w:type="lastRow">
      <w:rPr>
        <w:b/>
        <w:bCs/>
      </w:rPr>
      <w:tblPr/>
      <w:tcPr>
        <w:tcBorders>
          <w:top w:val="double" w:sz="4" w:space="0" w:color="F3712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121" w:themeColor="accent3"/>
          <w:right w:val="single" w:sz="4" w:space="0" w:color="F37121" w:themeColor="accent3"/>
        </w:tcBorders>
      </w:tcPr>
    </w:tblStylePr>
    <w:tblStylePr w:type="band1Horz">
      <w:tblPr/>
      <w:tcPr>
        <w:tcBorders>
          <w:top w:val="single" w:sz="4" w:space="0" w:color="F37121" w:themeColor="accent3"/>
          <w:bottom w:val="single" w:sz="4" w:space="0" w:color="F3712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121" w:themeColor="accent3"/>
          <w:left w:val="nil"/>
        </w:tcBorders>
      </w:tcPr>
    </w:tblStylePr>
    <w:tblStylePr w:type="swCell">
      <w:tblPr/>
      <w:tcPr>
        <w:tcBorders>
          <w:top w:val="double" w:sz="4" w:space="0" w:color="F37121" w:themeColor="accent3"/>
          <w:right w:val="nil"/>
        </w:tcBorders>
      </w:tcPr>
    </w:tblStylePr>
  </w:style>
  <w:style w:type="table" w:styleId="GridTable4-Accent1">
    <w:name w:val="Grid Table 4 Accent 1"/>
    <w:basedOn w:val="TableNormal"/>
    <w:uiPriority w:val="49"/>
    <w:rsid w:val="00894AA8"/>
    <w:tblPr>
      <w:tblStyleRowBandSize w:val="1"/>
      <w:tblStyleColBandSize w:val="1"/>
      <w:tblBorders>
        <w:top w:val="single" w:sz="4" w:space="0" w:color="F4967B" w:themeColor="accent1" w:themeTint="99"/>
        <w:left w:val="single" w:sz="4" w:space="0" w:color="F4967B" w:themeColor="accent1" w:themeTint="99"/>
        <w:bottom w:val="single" w:sz="4" w:space="0" w:color="F4967B" w:themeColor="accent1" w:themeTint="99"/>
        <w:right w:val="single" w:sz="4" w:space="0" w:color="F4967B" w:themeColor="accent1" w:themeTint="99"/>
        <w:insideH w:val="single" w:sz="4" w:space="0" w:color="F4967B" w:themeColor="accent1" w:themeTint="99"/>
        <w:insideV w:val="single" w:sz="4" w:space="0" w:color="F4967B" w:themeColor="accent1" w:themeTint="99"/>
      </w:tblBorders>
    </w:tblPr>
    <w:tblStylePr w:type="firstRow">
      <w:rPr>
        <w:b/>
        <w:bCs/>
        <w:color w:val="FFFFFF" w:themeColor="background1"/>
      </w:rPr>
      <w:tblPr/>
      <w:tcPr>
        <w:tcBorders>
          <w:top w:val="single" w:sz="4" w:space="0" w:color="ED5124" w:themeColor="accent1"/>
          <w:left w:val="single" w:sz="4" w:space="0" w:color="ED5124" w:themeColor="accent1"/>
          <w:bottom w:val="single" w:sz="4" w:space="0" w:color="ED5124" w:themeColor="accent1"/>
          <w:right w:val="single" w:sz="4" w:space="0" w:color="ED5124" w:themeColor="accent1"/>
          <w:insideH w:val="nil"/>
          <w:insideV w:val="nil"/>
        </w:tcBorders>
        <w:shd w:val="clear" w:color="auto" w:fill="ED5124" w:themeFill="accent1"/>
      </w:tcPr>
    </w:tblStylePr>
    <w:tblStylePr w:type="lastRow">
      <w:rPr>
        <w:b/>
        <w:bCs/>
      </w:rPr>
      <w:tblPr/>
      <w:tcPr>
        <w:tcBorders>
          <w:top w:val="double" w:sz="4" w:space="0" w:color="ED5124" w:themeColor="accent1"/>
        </w:tcBorders>
      </w:tcPr>
    </w:tblStylePr>
    <w:tblStylePr w:type="firstCol">
      <w:rPr>
        <w:b/>
        <w:bCs/>
      </w:rPr>
    </w:tblStylePr>
    <w:tblStylePr w:type="lastCol">
      <w:rPr>
        <w:b/>
        <w:bCs/>
      </w:rPr>
    </w:tblStylePr>
    <w:tblStylePr w:type="band1Vert">
      <w:tblPr/>
      <w:tcPr>
        <w:shd w:val="clear" w:color="auto" w:fill="FBDBD2" w:themeFill="accent1" w:themeFillTint="33"/>
      </w:tcPr>
    </w:tblStylePr>
    <w:tblStylePr w:type="band1Horz">
      <w:tblPr/>
      <w:tcPr>
        <w:shd w:val="clear" w:color="auto" w:fill="FBDBD2" w:themeFill="accent1" w:themeFillTint="33"/>
      </w:tcPr>
    </w:tblStylePr>
  </w:style>
  <w:style w:type="table" w:styleId="ListTable3-Accent1">
    <w:name w:val="List Table 3 Accent 1"/>
    <w:basedOn w:val="TableNormal"/>
    <w:uiPriority w:val="48"/>
    <w:rsid w:val="00526CA7"/>
    <w:tblPr>
      <w:tblStyleRowBandSize w:val="1"/>
      <w:tblStyleColBandSize w:val="1"/>
      <w:tblBorders>
        <w:top w:val="single" w:sz="4" w:space="0" w:color="ED5124" w:themeColor="accent1"/>
        <w:left w:val="single" w:sz="4" w:space="0" w:color="ED5124" w:themeColor="accent1"/>
        <w:bottom w:val="single" w:sz="4" w:space="0" w:color="ED5124" w:themeColor="accent1"/>
        <w:right w:val="single" w:sz="4" w:space="0" w:color="ED5124" w:themeColor="accent1"/>
      </w:tblBorders>
    </w:tblPr>
    <w:tblStylePr w:type="firstRow">
      <w:rPr>
        <w:b/>
        <w:bCs/>
        <w:color w:val="FFFFFF" w:themeColor="background1"/>
      </w:rPr>
      <w:tblPr/>
      <w:tcPr>
        <w:shd w:val="clear" w:color="auto" w:fill="ED5124" w:themeFill="accent1"/>
      </w:tcPr>
    </w:tblStylePr>
    <w:tblStylePr w:type="lastRow">
      <w:rPr>
        <w:b/>
        <w:bCs/>
      </w:rPr>
      <w:tblPr/>
      <w:tcPr>
        <w:tcBorders>
          <w:top w:val="double" w:sz="4" w:space="0" w:color="ED512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5124" w:themeColor="accent1"/>
          <w:right w:val="single" w:sz="4" w:space="0" w:color="ED5124" w:themeColor="accent1"/>
        </w:tcBorders>
      </w:tcPr>
    </w:tblStylePr>
    <w:tblStylePr w:type="band1Horz">
      <w:tblPr/>
      <w:tcPr>
        <w:tcBorders>
          <w:top w:val="single" w:sz="4" w:space="0" w:color="ED5124" w:themeColor="accent1"/>
          <w:bottom w:val="single" w:sz="4" w:space="0" w:color="ED512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5124" w:themeColor="accent1"/>
          <w:left w:val="nil"/>
        </w:tcBorders>
      </w:tcPr>
    </w:tblStylePr>
    <w:tblStylePr w:type="swCell">
      <w:tblPr/>
      <w:tcPr>
        <w:tcBorders>
          <w:top w:val="double" w:sz="4" w:space="0" w:color="ED5124" w:themeColor="accent1"/>
          <w:right w:val="nil"/>
        </w:tcBorders>
      </w:tcPr>
    </w:tblStylePr>
  </w:style>
  <w:style w:type="character" w:styleId="PageNumber">
    <w:name w:val="page number"/>
    <w:basedOn w:val="DefaultParagraphFont"/>
    <w:uiPriority w:val="99"/>
    <w:semiHidden/>
    <w:unhideWhenUsed/>
    <w:rsid w:val="006F2BF1"/>
  </w:style>
  <w:style w:type="table" w:styleId="GridTable5Dark-Accent3">
    <w:name w:val="Grid Table 5 Dark Accent 3"/>
    <w:basedOn w:val="TableNormal"/>
    <w:uiPriority w:val="50"/>
    <w:rsid w:val="00C37F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12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12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12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121" w:themeFill="accent3"/>
      </w:tcPr>
    </w:tblStylePr>
    <w:tblStylePr w:type="band1Vert">
      <w:tblPr/>
      <w:tcPr>
        <w:shd w:val="clear" w:color="auto" w:fill="FAC6A6" w:themeFill="accent3" w:themeFillTint="66"/>
      </w:tcPr>
    </w:tblStylePr>
    <w:tblStylePr w:type="band1Horz">
      <w:tblPr/>
      <w:tcPr>
        <w:shd w:val="clear" w:color="auto" w:fill="FAC6A6" w:themeFill="accent3" w:themeFillTint="66"/>
      </w:tcPr>
    </w:tblStylePr>
  </w:style>
  <w:style w:type="paragraph" w:customStyle="1" w:styleId="Title2">
    <w:name w:val="Title 2"/>
    <w:basedOn w:val="Normal"/>
    <w:link w:val="Title2Char"/>
    <w:qFormat/>
    <w:rsid w:val="008A03A7"/>
    <w:pPr>
      <w:spacing w:before="0" w:after="120" w:line="259" w:lineRule="auto"/>
      <w:contextualSpacing/>
      <w:jc w:val="left"/>
    </w:pPr>
    <w:rPr>
      <w:rFonts w:ascii="Calibri" w:eastAsia="Calibri" w:hAnsi="Calibri"/>
      <w:sz w:val="28"/>
      <w:szCs w:val="28"/>
      <w:lang w:val="en-AU"/>
    </w:rPr>
  </w:style>
  <w:style w:type="character" w:customStyle="1" w:styleId="Title2Char">
    <w:name w:val="Title 2 Char"/>
    <w:link w:val="Title2"/>
    <w:rsid w:val="008A03A7"/>
    <w:rPr>
      <w:rFonts w:ascii="Calibri" w:eastAsia="Calibri" w:hAnsi="Calibri" w:cs="Times New Roman"/>
      <w:sz w:val="28"/>
      <w:szCs w:val="28"/>
      <w:lang w:val="en-AU"/>
    </w:rPr>
  </w:style>
  <w:style w:type="character" w:styleId="CommentReference">
    <w:name w:val="annotation reference"/>
    <w:basedOn w:val="DefaultParagraphFont"/>
    <w:uiPriority w:val="99"/>
    <w:semiHidden/>
    <w:unhideWhenUsed/>
    <w:rsid w:val="00B41989"/>
    <w:rPr>
      <w:sz w:val="16"/>
      <w:szCs w:val="16"/>
    </w:rPr>
  </w:style>
  <w:style w:type="paragraph" w:styleId="CommentText">
    <w:name w:val="annotation text"/>
    <w:basedOn w:val="Normal"/>
    <w:link w:val="CommentTextChar"/>
    <w:uiPriority w:val="99"/>
    <w:semiHidden/>
    <w:unhideWhenUsed/>
    <w:rsid w:val="00B41989"/>
    <w:pPr>
      <w:spacing w:line="240" w:lineRule="auto"/>
    </w:pPr>
    <w:rPr>
      <w:szCs w:val="20"/>
    </w:rPr>
  </w:style>
  <w:style w:type="character" w:customStyle="1" w:styleId="CommentTextChar">
    <w:name w:val="Comment Text Char"/>
    <w:basedOn w:val="DefaultParagraphFont"/>
    <w:link w:val="CommentText"/>
    <w:uiPriority w:val="99"/>
    <w:semiHidden/>
    <w:rsid w:val="00B4198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1989"/>
    <w:rPr>
      <w:b/>
      <w:bCs/>
    </w:rPr>
  </w:style>
  <w:style w:type="character" w:customStyle="1" w:styleId="CommentSubjectChar">
    <w:name w:val="Comment Subject Char"/>
    <w:basedOn w:val="CommentTextChar"/>
    <w:link w:val="CommentSubject"/>
    <w:uiPriority w:val="99"/>
    <w:semiHidden/>
    <w:rsid w:val="00B41989"/>
    <w:rPr>
      <w:rFonts w:ascii="Arial" w:eastAsia="Times New Roman" w:hAnsi="Arial" w:cs="Times New Roman"/>
      <w:b/>
      <w:bCs/>
      <w:sz w:val="20"/>
      <w:szCs w:val="20"/>
    </w:rPr>
  </w:style>
  <w:style w:type="paragraph" w:customStyle="1" w:styleId="paragraph">
    <w:name w:val="paragraph"/>
    <w:basedOn w:val="Normal"/>
    <w:rsid w:val="00DF34DE"/>
    <w:pPr>
      <w:spacing w:before="100" w:beforeAutospacing="1" w:after="100" w:afterAutospacing="1" w:line="240" w:lineRule="auto"/>
      <w:jc w:val="left"/>
    </w:pPr>
    <w:rPr>
      <w:rFonts w:ascii="Times New Roman" w:hAnsi="Times New Roman"/>
      <w:sz w:val="24"/>
      <w:lang w:val="en-AU"/>
    </w:rPr>
  </w:style>
  <w:style w:type="character" w:customStyle="1" w:styleId="normaltextrun">
    <w:name w:val="normaltextrun"/>
    <w:basedOn w:val="DefaultParagraphFont"/>
    <w:rsid w:val="00DF34DE"/>
  </w:style>
  <w:style w:type="character" w:customStyle="1" w:styleId="eop">
    <w:name w:val="eop"/>
    <w:basedOn w:val="DefaultParagraphFont"/>
    <w:rsid w:val="00DF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1005">
      <w:bodyDiv w:val="1"/>
      <w:marLeft w:val="0"/>
      <w:marRight w:val="0"/>
      <w:marTop w:val="0"/>
      <w:marBottom w:val="0"/>
      <w:divBdr>
        <w:top w:val="none" w:sz="0" w:space="0" w:color="auto"/>
        <w:left w:val="none" w:sz="0" w:space="0" w:color="auto"/>
        <w:bottom w:val="none" w:sz="0" w:space="0" w:color="auto"/>
        <w:right w:val="none" w:sz="0" w:space="0" w:color="auto"/>
      </w:divBdr>
    </w:div>
    <w:div w:id="173225889">
      <w:bodyDiv w:val="1"/>
      <w:marLeft w:val="0"/>
      <w:marRight w:val="0"/>
      <w:marTop w:val="0"/>
      <w:marBottom w:val="0"/>
      <w:divBdr>
        <w:top w:val="none" w:sz="0" w:space="0" w:color="auto"/>
        <w:left w:val="none" w:sz="0" w:space="0" w:color="auto"/>
        <w:bottom w:val="none" w:sz="0" w:space="0" w:color="auto"/>
        <w:right w:val="none" w:sz="0" w:space="0" w:color="auto"/>
      </w:divBdr>
    </w:div>
    <w:div w:id="178812508">
      <w:bodyDiv w:val="1"/>
      <w:marLeft w:val="0"/>
      <w:marRight w:val="0"/>
      <w:marTop w:val="0"/>
      <w:marBottom w:val="0"/>
      <w:divBdr>
        <w:top w:val="none" w:sz="0" w:space="0" w:color="auto"/>
        <w:left w:val="none" w:sz="0" w:space="0" w:color="auto"/>
        <w:bottom w:val="none" w:sz="0" w:space="0" w:color="auto"/>
        <w:right w:val="none" w:sz="0" w:space="0" w:color="auto"/>
      </w:divBdr>
    </w:div>
    <w:div w:id="229463690">
      <w:bodyDiv w:val="1"/>
      <w:marLeft w:val="0"/>
      <w:marRight w:val="0"/>
      <w:marTop w:val="0"/>
      <w:marBottom w:val="0"/>
      <w:divBdr>
        <w:top w:val="none" w:sz="0" w:space="0" w:color="auto"/>
        <w:left w:val="none" w:sz="0" w:space="0" w:color="auto"/>
        <w:bottom w:val="none" w:sz="0" w:space="0" w:color="auto"/>
        <w:right w:val="none" w:sz="0" w:space="0" w:color="auto"/>
      </w:divBdr>
    </w:div>
    <w:div w:id="380323115">
      <w:bodyDiv w:val="1"/>
      <w:marLeft w:val="0"/>
      <w:marRight w:val="0"/>
      <w:marTop w:val="0"/>
      <w:marBottom w:val="0"/>
      <w:divBdr>
        <w:top w:val="none" w:sz="0" w:space="0" w:color="auto"/>
        <w:left w:val="none" w:sz="0" w:space="0" w:color="auto"/>
        <w:bottom w:val="none" w:sz="0" w:space="0" w:color="auto"/>
        <w:right w:val="none" w:sz="0" w:space="0" w:color="auto"/>
      </w:divBdr>
    </w:div>
    <w:div w:id="552666560">
      <w:bodyDiv w:val="1"/>
      <w:marLeft w:val="0"/>
      <w:marRight w:val="0"/>
      <w:marTop w:val="0"/>
      <w:marBottom w:val="0"/>
      <w:divBdr>
        <w:top w:val="none" w:sz="0" w:space="0" w:color="auto"/>
        <w:left w:val="none" w:sz="0" w:space="0" w:color="auto"/>
        <w:bottom w:val="none" w:sz="0" w:space="0" w:color="auto"/>
        <w:right w:val="none" w:sz="0" w:space="0" w:color="auto"/>
      </w:divBdr>
    </w:div>
    <w:div w:id="721290972">
      <w:bodyDiv w:val="1"/>
      <w:marLeft w:val="0"/>
      <w:marRight w:val="0"/>
      <w:marTop w:val="0"/>
      <w:marBottom w:val="0"/>
      <w:divBdr>
        <w:top w:val="none" w:sz="0" w:space="0" w:color="auto"/>
        <w:left w:val="none" w:sz="0" w:space="0" w:color="auto"/>
        <w:bottom w:val="none" w:sz="0" w:space="0" w:color="auto"/>
        <w:right w:val="none" w:sz="0" w:space="0" w:color="auto"/>
      </w:divBdr>
    </w:div>
    <w:div w:id="737168377">
      <w:bodyDiv w:val="1"/>
      <w:marLeft w:val="0"/>
      <w:marRight w:val="0"/>
      <w:marTop w:val="0"/>
      <w:marBottom w:val="0"/>
      <w:divBdr>
        <w:top w:val="none" w:sz="0" w:space="0" w:color="auto"/>
        <w:left w:val="none" w:sz="0" w:space="0" w:color="auto"/>
        <w:bottom w:val="none" w:sz="0" w:space="0" w:color="auto"/>
        <w:right w:val="none" w:sz="0" w:space="0" w:color="auto"/>
      </w:divBdr>
    </w:div>
    <w:div w:id="755132195">
      <w:bodyDiv w:val="1"/>
      <w:marLeft w:val="0"/>
      <w:marRight w:val="0"/>
      <w:marTop w:val="0"/>
      <w:marBottom w:val="0"/>
      <w:divBdr>
        <w:top w:val="none" w:sz="0" w:space="0" w:color="auto"/>
        <w:left w:val="none" w:sz="0" w:space="0" w:color="auto"/>
        <w:bottom w:val="none" w:sz="0" w:space="0" w:color="auto"/>
        <w:right w:val="none" w:sz="0" w:space="0" w:color="auto"/>
      </w:divBdr>
    </w:div>
    <w:div w:id="882136039">
      <w:bodyDiv w:val="1"/>
      <w:marLeft w:val="0"/>
      <w:marRight w:val="0"/>
      <w:marTop w:val="0"/>
      <w:marBottom w:val="0"/>
      <w:divBdr>
        <w:top w:val="none" w:sz="0" w:space="0" w:color="auto"/>
        <w:left w:val="none" w:sz="0" w:space="0" w:color="auto"/>
        <w:bottom w:val="none" w:sz="0" w:space="0" w:color="auto"/>
        <w:right w:val="none" w:sz="0" w:space="0" w:color="auto"/>
      </w:divBdr>
    </w:div>
    <w:div w:id="956327868">
      <w:bodyDiv w:val="1"/>
      <w:marLeft w:val="0"/>
      <w:marRight w:val="0"/>
      <w:marTop w:val="0"/>
      <w:marBottom w:val="0"/>
      <w:divBdr>
        <w:top w:val="none" w:sz="0" w:space="0" w:color="auto"/>
        <w:left w:val="none" w:sz="0" w:space="0" w:color="auto"/>
        <w:bottom w:val="none" w:sz="0" w:space="0" w:color="auto"/>
        <w:right w:val="none" w:sz="0" w:space="0" w:color="auto"/>
      </w:divBdr>
    </w:div>
    <w:div w:id="976880542">
      <w:bodyDiv w:val="1"/>
      <w:marLeft w:val="0"/>
      <w:marRight w:val="0"/>
      <w:marTop w:val="0"/>
      <w:marBottom w:val="0"/>
      <w:divBdr>
        <w:top w:val="none" w:sz="0" w:space="0" w:color="auto"/>
        <w:left w:val="none" w:sz="0" w:space="0" w:color="auto"/>
        <w:bottom w:val="none" w:sz="0" w:space="0" w:color="auto"/>
        <w:right w:val="none" w:sz="0" w:space="0" w:color="auto"/>
      </w:divBdr>
    </w:div>
    <w:div w:id="977763618">
      <w:bodyDiv w:val="1"/>
      <w:marLeft w:val="0"/>
      <w:marRight w:val="0"/>
      <w:marTop w:val="0"/>
      <w:marBottom w:val="0"/>
      <w:divBdr>
        <w:top w:val="none" w:sz="0" w:space="0" w:color="auto"/>
        <w:left w:val="none" w:sz="0" w:space="0" w:color="auto"/>
        <w:bottom w:val="none" w:sz="0" w:space="0" w:color="auto"/>
        <w:right w:val="none" w:sz="0" w:space="0" w:color="auto"/>
      </w:divBdr>
    </w:div>
    <w:div w:id="1065419273">
      <w:bodyDiv w:val="1"/>
      <w:marLeft w:val="0"/>
      <w:marRight w:val="0"/>
      <w:marTop w:val="0"/>
      <w:marBottom w:val="0"/>
      <w:divBdr>
        <w:top w:val="none" w:sz="0" w:space="0" w:color="auto"/>
        <w:left w:val="none" w:sz="0" w:space="0" w:color="auto"/>
        <w:bottom w:val="none" w:sz="0" w:space="0" w:color="auto"/>
        <w:right w:val="none" w:sz="0" w:space="0" w:color="auto"/>
      </w:divBdr>
    </w:div>
    <w:div w:id="1144008265">
      <w:bodyDiv w:val="1"/>
      <w:marLeft w:val="0"/>
      <w:marRight w:val="0"/>
      <w:marTop w:val="0"/>
      <w:marBottom w:val="0"/>
      <w:divBdr>
        <w:top w:val="none" w:sz="0" w:space="0" w:color="auto"/>
        <w:left w:val="none" w:sz="0" w:space="0" w:color="auto"/>
        <w:bottom w:val="none" w:sz="0" w:space="0" w:color="auto"/>
        <w:right w:val="none" w:sz="0" w:space="0" w:color="auto"/>
      </w:divBdr>
      <w:divsChild>
        <w:div w:id="449863232">
          <w:marLeft w:val="0"/>
          <w:marRight w:val="0"/>
          <w:marTop w:val="0"/>
          <w:marBottom w:val="0"/>
          <w:divBdr>
            <w:top w:val="none" w:sz="0" w:space="0" w:color="auto"/>
            <w:left w:val="none" w:sz="0" w:space="0" w:color="auto"/>
            <w:bottom w:val="none" w:sz="0" w:space="0" w:color="auto"/>
            <w:right w:val="none" w:sz="0" w:space="0" w:color="auto"/>
          </w:divBdr>
        </w:div>
        <w:div w:id="1718044911">
          <w:marLeft w:val="0"/>
          <w:marRight w:val="0"/>
          <w:marTop w:val="0"/>
          <w:marBottom w:val="0"/>
          <w:divBdr>
            <w:top w:val="none" w:sz="0" w:space="0" w:color="auto"/>
            <w:left w:val="none" w:sz="0" w:space="0" w:color="auto"/>
            <w:bottom w:val="none" w:sz="0" w:space="0" w:color="auto"/>
            <w:right w:val="none" w:sz="0" w:space="0" w:color="auto"/>
          </w:divBdr>
        </w:div>
        <w:div w:id="632247424">
          <w:marLeft w:val="0"/>
          <w:marRight w:val="0"/>
          <w:marTop w:val="0"/>
          <w:marBottom w:val="0"/>
          <w:divBdr>
            <w:top w:val="none" w:sz="0" w:space="0" w:color="auto"/>
            <w:left w:val="none" w:sz="0" w:space="0" w:color="auto"/>
            <w:bottom w:val="none" w:sz="0" w:space="0" w:color="auto"/>
            <w:right w:val="none" w:sz="0" w:space="0" w:color="auto"/>
          </w:divBdr>
        </w:div>
      </w:divsChild>
    </w:div>
    <w:div w:id="1332566710">
      <w:bodyDiv w:val="1"/>
      <w:marLeft w:val="0"/>
      <w:marRight w:val="0"/>
      <w:marTop w:val="0"/>
      <w:marBottom w:val="0"/>
      <w:divBdr>
        <w:top w:val="none" w:sz="0" w:space="0" w:color="auto"/>
        <w:left w:val="none" w:sz="0" w:space="0" w:color="auto"/>
        <w:bottom w:val="none" w:sz="0" w:space="0" w:color="auto"/>
        <w:right w:val="none" w:sz="0" w:space="0" w:color="auto"/>
      </w:divBdr>
    </w:div>
    <w:div w:id="1381395191">
      <w:bodyDiv w:val="1"/>
      <w:marLeft w:val="0"/>
      <w:marRight w:val="0"/>
      <w:marTop w:val="0"/>
      <w:marBottom w:val="0"/>
      <w:divBdr>
        <w:top w:val="none" w:sz="0" w:space="0" w:color="auto"/>
        <w:left w:val="none" w:sz="0" w:space="0" w:color="auto"/>
        <w:bottom w:val="none" w:sz="0" w:space="0" w:color="auto"/>
        <w:right w:val="none" w:sz="0" w:space="0" w:color="auto"/>
      </w:divBdr>
    </w:div>
    <w:div w:id="1506751608">
      <w:bodyDiv w:val="1"/>
      <w:marLeft w:val="0"/>
      <w:marRight w:val="0"/>
      <w:marTop w:val="0"/>
      <w:marBottom w:val="0"/>
      <w:divBdr>
        <w:top w:val="none" w:sz="0" w:space="0" w:color="auto"/>
        <w:left w:val="none" w:sz="0" w:space="0" w:color="auto"/>
        <w:bottom w:val="none" w:sz="0" w:space="0" w:color="auto"/>
        <w:right w:val="none" w:sz="0" w:space="0" w:color="auto"/>
      </w:divBdr>
    </w:div>
    <w:div w:id="1558080721">
      <w:bodyDiv w:val="1"/>
      <w:marLeft w:val="0"/>
      <w:marRight w:val="0"/>
      <w:marTop w:val="0"/>
      <w:marBottom w:val="0"/>
      <w:divBdr>
        <w:top w:val="none" w:sz="0" w:space="0" w:color="auto"/>
        <w:left w:val="none" w:sz="0" w:space="0" w:color="auto"/>
        <w:bottom w:val="none" w:sz="0" w:space="0" w:color="auto"/>
        <w:right w:val="none" w:sz="0" w:space="0" w:color="auto"/>
      </w:divBdr>
      <w:divsChild>
        <w:div w:id="1609006283">
          <w:marLeft w:val="0"/>
          <w:marRight w:val="0"/>
          <w:marTop w:val="0"/>
          <w:marBottom w:val="0"/>
          <w:divBdr>
            <w:top w:val="none" w:sz="0" w:space="0" w:color="auto"/>
            <w:left w:val="none" w:sz="0" w:space="0" w:color="auto"/>
            <w:bottom w:val="none" w:sz="0" w:space="0" w:color="auto"/>
            <w:right w:val="none" w:sz="0" w:space="0" w:color="auto"/>
          </w:divBdr>
        </w:div>
        <w:div w:id="331688072">
          <w:marLeft w:val="0"/>
          <w:marRight w:val="0"/>
          <w:marTop w:val="0"/>
          <w:marBottom w:val="0"/>
          <w:divBdr>
            <w:top w:val="none" w:sz="0" w:space="0" w:color="auto"/>
            <w:left w:val="none" w:sz="0" w:space="0" w:color="auto"/>
            <w:bottom w:val="none" w:sz="0" w:space="0" w:color="auto"/>
            <w:right w:val="none" w:sz="0" w:space="0" w:color="auto"/>
          </w:divBdr>
        </w:div>
        <w:div w:id="1970864914">
          <w:marLeft w:val="0"/>
          <w:marRight w:val="0"/>
          <w:marTop w:val="0"/>
          <w:marBottom w:val="0"/>
          <w:divBdr>
            <w:top w:val="none" w:sz="0" w:space="0" w:color="auto"/>
            <w:left w:val="none" w:sz="0" w:space="0" w:color="auto"/>
            <w:bottom w:val="none" w:sz="0" w:space="0" w:color="auto"/>
            <w:right w:val="none" w:sz="0" w:space="0" w:color="auto"/>
          </w:divBdr>
        </w:div>
      </w:divsChild>
    </w:div>
    <w:div w:id="1760371478">
      <w:bodyDiv w:val="1"/>
      <w:marLeft w:val="0"/>
      <w:marRight w:val="0"/>
      <w:marTop w:val="0"/>
      <w:marBottom w:val="0"/>
      <w:divBdr>
        <w:top w:val="none" w:sz="0" w:space="0" w:color="auto"/>
        <w:left w:val="none" w:sz="0" w:space="0" w:color="auto"/>
        <w:bottom w:val="none" w:sz="0" w:space="0" w:color="auto"/>
        <w:right w:val="none" w:sz="0" w:space="0" w:color="auto"/>
      </w:divBdr>
    </w:div>
    <w:div w:id="1821071056">
      <w:bodyDiv w:val="1"/>
      <w:marLeft w:val="0"/>
      <w:marRight w:val="0"/>
      <w:marTop w:val="0"/>
      <w:marBottom w:val="0"/>
      <w:divBdr>
        <w:top w:val="none" w:sz="0" w:space="0" w:color="auto"/>
        <w:left w:val="none" w:sz="0" w:space="0" w:color="auto"/>
        <w:bottom w:val="none" w:sz="0" w:space="0" w:color="auto"/>
        <w:right w:val="none" w:sz="0" w:space="0" w:color="auto"/>
      </w:divBdr>
    </w:div>
    <w:div w:id="1821996537">
      <w:bodyDiv w:val="1"/>
      <w:marLeft w:val="0"/>
      <w:marRight w:val="0"/>
      <w:marTop w:val="0"/>
      <w:marBottom w:val="0"/>
      <w:divBdr>
        <w:top w:val="none" w:sz="0" w:space="0" w:color="auto"/>
        <w:left w:val="none" w:sz="0" w:space="0" w:color="auto"/>
        <w:bottom w:val="none" w:sz="0" w:space="0" w:color="auto"/>
        <w:right w:val="none" w:sz="0" w:space="0" w:color="auto"/>
      </w:divBdr>
    </w:div>
    <w:div w:id="1910722927">
      <w:bodyDiv w:val="1"/>
      <w:marLeft w:val="0"/>
      <w:marRight w:val="0"/>
      <w:marTop w:val="0"/>
      <w:marBottom w:val="0"/>
      <w:divBdr>
        <w:top w:val="none" w:sz="0" w:space="0" w:color="auto"/>
        <w:left w:val="none" w:sz="0" w:space="0" w:color="auto"/>
        <w:bottom w:val="none" w:sz="0" w:space="0" w:color="auto"/>
        <w:right w:val="none" w:sz="0" w:space="0" w:color="auto"/>
      </w:divBdr>
    </w:div>
    <w:div w:id="1925870481">
      <w:bodyDiv w:val="1"/>
      <w:marLeft w:val="0"/>
      <w:marRight w:val="0"/>
      <w:marTop w:val="0"/>
      <w:marBottom w:val="0"/>
      <w:divBdr>
        <w:top w:val="none" w:sz="0" w:space="0" w:color="auto"/>
        <w:left w:val="none" w:sz="0" w:space="0" w:color="auto"/>
        <w:bottom w:val="none" w:sz="0" w:space="0" w:color="auto"/>
        <w:right w:val="none" w:sz="0" w:space="0" w:color="auto"/>
      </w:divBdr>
    </w:div>
    <w:div w:id="2010332477">
      <w:bodyDiv w:val="1"/>
      <w:marLeft w:val="0"/>
      <w:marRight w:val="0"/>
      <w:marTop w:val="0"/>
      <w:marBottom w:val="0"/>
      <w:divBdr>
        <w:top w:val="none" w:sz="0" w:space="0" w:color="auto"/>
        <w:left w:val="none" w:sz="0" w:space="0" w:color="auto"/>
        <w:bottom w:val="none" w:sz="0" w:space="0" w:color="auto"/>
        <w:right w:val="none" w:sz="0" w:space="0" w:color="auto"/>
      </w:divBdr>
    </w:div>
    <w:div w:id="2013217992">
      <w:bodyDiv w:val="1"/>
      <w:marLeft w:val="0"/>
      <w:marRight w:val="0"/>
      <w:marTop w:val="0"/>
      <w:marBottom w:val="0"/>
      <w:divBdr>
        <w:top w:val="none" w:sz="0" w:space="0" w:color="auto"/>
        <w:left w:val="none" w:sz="0" w:space="0" w:color="auto"/>
        <w:bottom w:val="none" w:sz="0" w:space="0" w:color="auto"/>
        <w:right w:val="none" w:sz="0" w:space="0" w:color="auto"/>
      </w:divBdr>
    </w:div>
    <w:div w:id="2040856619">
      <w:bodyDiv w:val="1"/>
      <w:marLeft w:val="0"/>
      <w:marRight w:val="0"/>
      <w:marTop w:val="0"/>
      <w:marBottom w:val="0"/>
      <w:divBdr>
        <w:top w:val="none" w:sz="0" w:space="0" w:color="auto"/>
        <w:left w:val="none" w:sz="0" w:space="0" w:color="auto"/>
        <w:bottom w:val="none" w:sz="0" w:space="0" w:color="auto"/>
        <w:right w:val="none" w:sz="0" w:space="0" w:color="auto"/>
      </w:divBdr>
    </w:div>
    <w:div w:id="2088308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actiononpoverty.org.vn"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tfolio%20Manager\Downloads\Portrai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OP Them">
  <a:themeElements>
    <a:clrScheme name="Custom 1">
      <a:dk1>
        <a:sysClr val="windowText" lastClr="000000"/>
      </a:dk1>
      <a:lt1>
        <a:sysClr val="window" lastClr="FFFFFF"/>
      </a:lt1>
      <a:dk2>
        <a:srgbClr val="2D296A"/>
      </a:dk2>
      <a:lt2>
        <a:srgbClr val="F8C6A3"/>
      </a:lt2>
      <a:accent1>
        <a:srgbClr val="ED5124"/>
      </a:accent1>
      <a:accent2>
        <a:srgbClr val="4D4A9F"/>
      </a:accent2>
      <a:accent3>
        <a:srgbClr val="F37121"/>
      </a:accent3>
      <a:accent4>
        <a:srgbClr val="346E9C"/>
      </a:accent4>
      <a:accent5>
        <a:srgbClr val="233770"/>
      </a:accent5>
      <a:accent6>
        <a:srgbClr val="1D96D1"/>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HR Contract" ma:contentTypeID="0x010100FBFFD48F88C5414DA27282BEC2BC2BC200C4C1C8150F6D1343B8CE2E98118C3B4C" ma:contentTypeVersion="4" ma:contentTypeDescription="Tạo tài liệu mới." ma:contentTypeScope="" ma:versionID="dd0d02db8c1cc5980d11af2ee4bf136c">
  <xsd:schema xmlns:xsd="http://www.w3.org/2001/XMLSchema" xmlns:xs="http://www.w3.org/2001/XMLSchema" xmlns:p="http://schemas.microsoft.com/office/2006/metadata/properties" xmlns:ns1="http://schemas.microsoft.com/sharepoint/v3" xmlns:ns2="http://schemas.microsoft.com/sharepoint/v3/fields" xmlns:ns3="734055f4-f771-44e8-9329-593c121608b3" xmlns:ns4="9a8f059b-5bb8-4085-aa7b-653839c22b92" targetNamespace="http://schemas.microsoft.com/office/2006/metadata/properties" ma:root="true" ma:fieldsID="b80b8f8e493a7e1faf9abf40a2ff6d8c" ns1:_="" ns2:_="" ns3:_="" ns4:_="">
    <xsd:import namespace="http://schemas.microsoft.com/sharepoint/v3"/>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1:FullName" minOccurs="0"/>
                <xsd:element ref="ns1:JobTitle" minOccurs="0"/>
                <xsd:element ref="ns1:StartDate" minOccurs="0"/>
                <xsd:element ref="ns2:_EndDate" minOccurs="0"/>
                <xsd:element ref="ns1:Profess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8" nillable="true" ma:displayName="Tên Đầy đủ" ma:description="" ma:internalName="T_x00ea_n_x0020__x0110__x00e2__x0300_y_x0020__x0111_u_x0309_">
      <xsd:simpleType>
        <xsd:restriction base="dms:Text">
          <xsd:maxLength value="255"/>
        </xsd:restriction>
      </xsd:simpleType>
    </xsd:element>
    <xsd:element name="JobTitle" ma:index="9" nillable="true" ma:displayName="Chức vụ" ma:internalName="Ch_x01b0__x0301_c_x0020_vu_x0323_">
      <xsd:simpleType>
        <xsd:restriction base="dms:Text">
          <xsd:maxLength value="255"/>
        </xsd:restriction>
      </xsd:simpleType>
    </xsd:element>
    <xsd:element name="StartDate" ma:index="10" nillable="true" ma:displayName="Ngày Bắt đầu" ma:default="[today]" ma:format="DateOnly" ma:internalName="Nga_x0300_y_x0020_B_x0103__x0301_t_x0020__x0111__x00e2__x0300_u">
      <xsd:simpleType>
        <xsd:restriction base="dms:DateTime"/>
      </xsd:simpleType>
    </xsd:element>
    <xsd:element name="Profession" ma:index="12" nillable="true" ma:displayName="Nghề nghiệp" ma:description="" ma:internalName="Ngh_x00ea__x0300__x0020_nghi_x00ea__x0323_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Ngày Kết thúc" ma:default="[today]" ma:format="DateTime" ma:internalName="Nga_x0300_y_x0020_K_x00ea__x0301_t_x0020_thu_x0301_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fession xmlns="http://schemas.microsoft.com/sharepoint/v3" xsi:nil="true"/>
    <_EndDate xmlns="http://schemas.microsoft.com/sharepoint/v3/fields">2024-12-29T18:47:09Z</_EndDate>
    <FullName xmlns="http://schemas.microsoft.com/sharepoint/v3" xsi:nil="true"/>
    <JobTitle xmlns="http://schemas.microsoft.com/sharepoint/v3" xsi:nil="true"/>
    <TaxCatchAll xmlns="9a8f059b-5bb8-4085-aa7b-653839c22b92" xsi:nil="true"/>
    <StartDate xmlns="http://schemas.microsoft.com/sharepoint/v3">2024-12-29T18:47:09Z</StartDate>
    <lcf76f155ced4ddcb4097134ff3c332f xmlns="734055f4-f771-44e8-9329-593c121608b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30B22-35F9-034E-B656-20C6A21759E0}">
  <ds:schemaRefs>
    <ds:schemaRef ds:uri="http://schemas.openxmlformats.org/officeDocument/2006/bibliography"/>
  </ds:schemaRefs>
</ds:datastoreItem>
</file>

<file path=customXml/itemProps2.xml><?xml version="1.0" encoding="utf-8"?>
<ds:datastoreItem xmlns:ds="http://schemas.openxmlformats.org/officeDocument/2006/customXml" ds:itemID="{6D20BBB4-4ED6-4115-9868-6986D18ABDE0}">
  <ds:schemaRefs>
    <ds:schemaRef ds:uri="http://schemas.microsoft.com/sharepoint/events"/>
  </ds:schemaRefs>
</ds:datastoreItem>
</file>

<file path=customXml/itemProps3.xml><?xml version="1.0" encoding="utf-8"?>
<ds:datastoreItem xmlns:ds="http://schemas.openxmlformats.org/officeDocument/2006/customXml" ds:itemID="{275F9777-9C57-4470-8C6C-D48ABBB1AF2A}"/>
</file>

<file path=customXml/itemProps4.xml><?xml version="1.0" encoding="utf-8"?>
<ds:datastoreItem xmlns:ds="http://schemas.openxmlformats.org/officeDocument/2006/customXml" ds:itemID="{B4453D55-AF78-4416-B393-9F578780D530}">
  <ds:schemaRefs>
    <ds:schemaRef ds:uri="http://schemas.microsoft.com/office/2006/metadata/properties"/>
    <ds:schemaRef ds:uri="http://schemas.microsoft.com/office/infopath/2007/PartnerControls"/>
    <ds:schemaRef ds:uri="c3126226-de9e-4a62-8816-e8fcee0b978b"/>
  </ds:schemaRefs>
</ds:datastoreItem>
</file>

<file path=customXml/itemProps5.xml><?xml version="1.0" encoding="utf-8"?>
<ds:datastoreItem xmlns:ds="http://schemas.openxmlformats.org/officeDocument/2006/customXml" ds:itemID="{284B3582-16CC-484E-BD37-14F9F812E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C:\Users\Portfolio Manager\Downloads\Portrait.dotx</Template>
  <TotalTime>2</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AFAP</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Lata</dc:creator>
  <cp:keywords/>
  <dc:description/>
  <cp:lastModifiedBy>Bui Thi Thuy Linh</cp:lastModifiedBy>
  <cp:revision>4</cp:revision>
  <cp:lastPrinted>2018-05-08T07:55:00Z</cp:lastPrinted>
  <dcterms:created xsi:type="dcterms:W3CDTF">2024-12-30T02:47:00Z</dcterms:created>
  <dcterms:modified xsi:type="dcterms:W3CDTF">2024-12-30T02:50:00Z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0x010100FBFFD48F88C5414DA27282BEC2BC2BC200C4C1C8150F6D1343B8CE2E98118C3B4C</vt:lpwstr>
  </property>
  <property fmtid="{D5CDD505-2E9C-101B-9397-08002B2CF9AE}" pid="3" name="_dlc_DocIdItemGuid">
    <vt:lpwstr>7728dd41-6ab8-4a24-a931-79ffa41077a2</vt:lpwstr>
  </property>
  <property fmtid="{D5CDD505-2E9C-101B-9397-08002B2CF9AE}" pid="4" name="GrammarlyDocumentId">
    <vt:lpwstr>03b79c375580e5545fe187c24ed82285d6c41e29199c3c108082c2adc86cb162</vt:lpwstr>
  </property>
</Properties>
</file>